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2E87" w14:textId="791E7321" w:rsidR="00790EC7" w:rsidRPr="003406E0" w:rsidRDefault="00790EC7" w:rsidP="00790EC7">
      <w:pPr>
        <w:pStyle w:val="Title"/>
        <w:spacing w:after="0"/>
        <w:jc w:val="both"/>
        <w:rPr>
          <w:sz w:val="36"/>
          <w:szCs w:val="36"/>
        </w:rPr>
      </w:pPr>
      <w:r w:rsidRPr="003406E0">
        <w:rPr>
          <w:sz w:val="36"/>
          <w:szCs w:val="36"/>
        </w:rPr>
        <w:t>ECON/AREC 240:00</w:t>
      </w:r>
      <w:r w:rsidR="0003737F">
        <w:rPr>
          <w:sz w:val="36"/>
          <w:szCs w:val="36"/>
        </w:rPr>
        <w:t>4</w:t>
      </w:r>
      <w:r w:rsidRPr="003406E0">
        <w:rPr>
          <w:sz w:val="36"/>
          <w:szCs w:val="36"/>
        </w:rPr>
        <w:t xml:space="preserve"> Economics of Environmental Sustainability</w:t>
      </w:r>
    </w:p>
    <w:p w14:paraId="2F48978F" w14:textId="77777777" w:rsidR="00790EC7" w:rsidRDefault="00790EC7" w:rsidP="00790EC7">
      <w:pPr>
        <w:pStyle w:val="Title"/>
        <w:spacing w:after="0"/>
        <w:jc w:val="both"/>
        <w:rPr>
          <w:sz w:val="40"/>
          <w:szCs w:val="40"/>
        </w:rPr>
      </w:pPr>
    </w:p>
    <w:p w14:paraId="0EEB0A5D" w14:textId="77777777" w:rsidR="00790EC7" w:rsidRDefault="00790EC7" w:rsidP="00790EC7">
      <w:pPr>
        <w:pStyle w:val="Heading1"/>
        <w:spacing w:before="0" w:line="240" w:lineRule="auto"/>
      </w:pPr>
      <w:r>
        <w:t xml:space="preserve">Course </w:t>
      </w:r>
      <w:r w:rsidRPr="00C73943">
        <w:t>Syllabus</w:t>
      </w:r>
    </w:p>
    <w:p w14:paraId="69F95B36" w14:textId="77777777" w:rsidR="00790EC7" w:rsidRDefault="00790EC7" w:rsidP="00790EC7">
      <w:pPr>
        <w:pStyle w:val="Heading1"/>
        <w:spacing w:before="0" w:line="240" w:lineRule="auto"/>
      </w:pPr>
    </w:p>
    <w:p w14:paraId="1E2D271F" w14:textId="77777777" w:rsidR="00790EC7" w:rsidRDefault="00790EC7" w:rsidP="00790EC7">
      <w:pPr>
        <w:pStyle w:val="Heading1"/>
        <w:spacing w:before="0" w:line="240" w:lineRule="auto"/>
      </w:pPr>
      <w:r>
        <w:t>Fall Semester 2025</w:t>
      </w:r>
    </w:p>
    <w:p w14:paraId="74161F69" w14:textId="5AF6351A" w:rsidR="0025770E" w:rsidRDefault="0025770E" w:rsidP="0025770E"/>
    <w:p w14:paraId="17DC4210" w14:textId="5728D247" w:rsidR="0025770E" w:rsidRDefault="0025770E" w:rsidP="00C342F2">
      <w:pPr>
        <w:pStyle w:val="Heading1"/>
        <w:spacing w:before="0" w:line="240" w:lineRule="auto"/>
      </w:pPr>
      <w:r>
        <w:t xml:space="preserve">Section </w:t>
      </w:r>
      <w:r w:rsidR="00C342F2">
        <w:t>001:</w:t>
      </w:r>
    </w:p>
    <w:p w14:paraId="5283ED6D" w14:textId="20EB2246" w:rsidR="0025770E" w:rsidRPr="009351C8" w:rsidRDefault="0025770E" w:rsidP="0025770E">
      <w:pPr>
        <w:pStyle w:val="Heading1"/>
        <w:spacing w:before="0" w:line="240" w:lineRule="auto"/>
      </w:pPr>
      <w:r>
        <w:t xml:space="preserve">Monday/Wednesday/Friday </w:t>
      </w:r>
      <w:r w:rsidR="00C342F2">
        <w:t>1</w:t>
      </w:r>
      <w:r>
        <w:t>2:00pm-</w:t>
      </w:r>
      <w:r w:rsidR="00C342F2">
        <w:t>1</w:t>
      </w:r>
      <w:r>
        <w:t xml:space="preserve">2:50pm, EDDY </w:t>
      </w:r>
      <w:r w:rsidR="00C342F2">
        <w:t>7</w:t>
      </w:r>
    </w:p>
    <w:p w14:paraId="2BB7D700" w14:textId="3813E15C" w:rsidR="0025770E" w:rsidRDefault="0025770E" w:rsidP="0025770E"/>
    <w:p w14:paraId="530D1294" w14:textId="2EF667AA" w:rsidR="0025770E" w:rsidRPr="0025770E" w:rsidRDefault="00C342F2" w:rsidP="00C342F2">
      <w:pPr>
        <w:pStyle w:val="Heading1"/>
        <w:spacing w:before="0" w:line="240" w:lineRule="auto"/>
      </w:pPr>
      <w:r>
        <w:t>Section 00</w:t>
      </w:r>
      <w:r>
        <w:t>4</w:t>
      </w:r>
      <w:r>
        <w:t>:</w:t>
      </w:r>
    </w:p>
    <w:p w14:paraId="45429772" w14:textId="45BA4CF7" w:rsidR="00790EC7" w:rsidRPr="009351C8" w:rsidRDefault="0003737F" w:rsidP="00790EC7">
      <w:pPr>
        <w:pStyle w:val="Heading1"/>
        <w:spacing w:before="0" w:line="240" w:lineRule="auto"/>
      </w:pPr>
      <w:r>
        <w:t>Monday/Wednesday/Friday 2:00pm-2:50pm, EDDY 10</w:t>
      </w:r>
    </w:p>
    <w:p w14:paraId="26B8B952" w14:textId="78364ADB" w:rsidR="00790EC7" w:rsidRPr="004C4D70" w:rsidRDefault="00790EC7" w:rsidP="00790EC7">
      <w:pPr>
        <w:pStyle w:val="Heading1"/>
        <w:spacing w:line="240" w:lineRule="auto"/>
      </w:pPr>
      <w:r w:rsidRPr="004C4D70">
        <w:t>Instructor</w:t>
      </w:r>
      <w:r>
        <w:t xml:space="preserve">: </w:t>
      </w:r>
      <w:r w:rsidR="0003737F">
        <w:t>Luke Maddock</w:t>
      </w:r>
    </w:p>
    <w:p w14:paraId="17AA4E84" w14:textId="46DEC07D" w:rsidR="00790EC7" w:rsidRPr="004C4D70" w:rsidRDefault="0003737F" w:rsidP="00790EC7">
      <w:pPr>
        <w:pStyle w:val="IndentedList"/>
        <w:ind w:left="0"/>
        <w:rPr>
          <w:rFonts w:eastAsia="Calibri"/>
        </w:rPr>
      </w:pPr>
      <w:bookmarkStart w:id="0" w:name="_MailAutoSig"/>
      <w:r>
        <w:rPr>
          <w:rFonts w:eastAsia="Calibri"/>
        </w:rPr>
        <w:t>PhD Candidate</w:t>
      </w:r>
      <w:r w:rsidR="00790EC7">
        <w:rPr>
          <w:rFonts w:eastAsia="Calibri"/>
        </w:rPr>
        <w:t xml:space="preserve">, </w:t>
      </w:r>
      <w:r w:rsidR="00790EC7" w:rsidRPr="004C4D70">
        <w:rPr>
          <w:rFonts w:eastAsia="Calibri"/>
        </w:rPr>
        <w:t>Department of Economics</w:t>
      </w:r>
    </w:p>
    <w:p w14:paraId="4C00290B" w14:textId="77777777" w:rsidR="00790EC7" w:rsidRPr="004C4D70" w:rsidRDefault="00790EC7" w:rsidP="00790EC7">
      <w:pPr>
        <w:pStyle w:val="IndentedList"/>
        <w:ind w:left="0"/>
        <w:rPr>
          <w:rFonts w:eastAsia="Calibri"/>
        </w:rPr>
      </w:pPr>
      <w:r w:rsidRPr="004C4D70">
        <w:rPr>
          <w:rFonts w:eastAsia="Calibri"/>
        </w:rPr>
        <w:t>Colorado State University</w:t>
      </w:r>
    </w:p>
    <w:p w14:paraId="79DDDE52" w14:textId="26DCE81A" w:rsidR="00790EC7" w:rsidRDefault="00790EC7" w:rsidP="0003737F">
      <w:pPr>
        <w:pStyle w:val="IndentedList"/>
        <w:ind w:left="0"/>
        <w:rPr>
          <w:rStyle w:val="Hyperlink"/>
          <w:rFonts w:eastAsiaTheme="minorEastAsia"/>
        </w:rPr>
      </w:pPr>
      <w:r w:rsidRPr="004C4D70">
        <w:rPr>
          <w:rFonts w:eastAsia="Calibri"/>
        </w:rPr>
        <w:t>E-mail: </w:t>
      </w:r>
      <w:bookmarkEnd w:id="0"/>
      <w:r w:rsidR="0003737F">
        <w:t>Luke.Maddock@colostate.edu</w:t>
      </w:r>
    </w:p>
    <w:p w14:paraId="3CFE0B03" w14:textId="77777777" w:rsidR="003406E0" w:rsidRDefault="003406E0" w:rsidP="003406E0">
      <w:pPr>
        <w:pStyle w:val="IndentedList"/>
        <w:ind w:left="0"/>
        <w:rPr>
          <w:rStyle w:val="Heading1Char"/>
          <w:rFonts w:eastAsiaTheme="minorEastAsia"/>
          <w:smallCaps w:val="0"/>
          <w:color w:val="67AFBD" w:themeColor="hyperlink"/>
          <w:spacing w:val="0"/>
          <w:sz w:val="22"/>
          <w:szCs w:val="22"/>
          <w:u w:val="single"/>
        </w:rPr>
      </w:pPr>
    </w:p>
    <w:p w14:paraId="76211590" w14:textId="2807B832" w:rsidR="003406E0" w:rsidRPr="009351C8" w:rsidRDefault="0081243E" w:rsidP="003406E0">
      <w:pPr>
        <w:pStyle w:val="IndentedList"/>
        <w:ind w:left="0"/>
      </w:pPr>
      <w:r w:rsidRPr="0081243E">
        <w:rPr>
          <w:rStyle w:val="Heading1Char"/>
        </w:rPr>
        <w:t>Office Hours:</w:t>
      </w:r>
      <w:r w:rsidRPr="0081243E">
        <w:rPr>
          <w:b/>
        </w:rPr>
        <w:t xml:space="preserve"> </w:t>
      </w:r>
      <w:r w:rsidR="0003737F">
        <w:t>Monday and Wednesday, 3:00pm to 4:30pm, Clark 309 D</w:t>
      </w:r>
    </w:p>
    <w:p w14:paraId="54D09448" w14:textId="68CEA3A5" w:rsidR="004C4D70" w:rsidRDefault="0081243E" w:rsidP="00790EC7">
      <w:pPr>
        <w:pStyle w:val="NoSpacing"/>
      </w:pPr>
      <w:r w:rsidRPr="0081243E">
        <w:t> </w:t>
      </w:r>
    </w:p>
    <w:p w14:paraId="66663539" w14:textId="772EADDB" w:rsidR="00665B51" w:rsidRPr="009C0A6B" w:rsidRDefault="00665B51" w:rsidP="00665B51">
      <w:pPr>
        <w:pStyle w:val="Heading1"/>
      </w:pPr>
      <w:r>
        <w:t>Course Description</w:t>
      </w:r>
    </w:p>
    <w:p w14:paraId="303DC374" w14:textId="3651C9C9" w:rsidR="00A341CF" w:rsidRDefault="00B471BC" w:rsidP="00790EC7">
      <w:pPr>
        <w:pStyle w:val="NoSpacing"/>
      </w:pPr>
      <w:r>
        <w:t>Why does environmental degradation occur</w:t>
      </w:r>
      <w:r w:rsidR="00A341CF">
        <w:t>,</w:t>
      </w:r>
      <w:r>
        <w:t xml:space="preserve"> and how can we make our economies more sustainable and inclusive?  </w:t>
      </w:r>
      <w:r w:rsidR="00EC628C" w:rsidRPr="00036A06">
        <w:t>Economics can help us understand</w:t>
      </w:r>
      <w:r w:rsidR="00AF3DC0">
        <w:t xml:space="preserve"> the concept of environmental sustainability</w:t>
      </w:r>
      <w:r w:rsidR="00A341CF">
        <w:t>, explain the underlying causes of environmental degradation, and provide policy solutions for sustainable management of our environmental goods and services</w:t>
      </w:r>
      <w:r w:rsidR="00AF3DC0">
        <w:t>.</w:t>
      </w:r>
      <w:r w:rsidR="00EC628C" w:rsidRPr="00036A06">
        <w:t xml:space="preserve"> </w:t>
      </w:r>
      <w:r w:rsidR="00AF3DC0">
        <w:t xml:space="preserve"> </w:t>
      </w:r>
      <w:r w:rsidR="00665B51" w:rsidRPr="00036A06">
        <w:t>This introductory course is designed for students with little or no background in economics</w:t>
      </w:r>
      <w:r w:rsidR="001F1579">
        <w:t>, as well as economics students interested in the application of economic principles to environmental sustainability</w:t>
      </w:r>
      <w:r w:rsidR="00665B51" w:rsidRPr="00036A06">
        <w:t xml:space="preserve">.  </w:t>
      </w:r>
    </w:p>
    <w:p w14:paraId="64B06388" w14:textId="77777777" w:rsidR="00A341CF" w:rsidRDefault="00A341CF" w:rsidP="00790EC7">
      <w:pPr>
        <w:pStyle w:val="NoSpacing"/>
      </w:pPr>
    </w:p>
    <w:p w14:paraId="2A299E0F" w14:textId="4C7FFA41" w:rsidR="00F22F9D" w:rsidRDefault="00F22F9D" w:rsidP="00790EC7">
      <w:pPr>
        <w:pStyle w:val="NoSpacing"/>
      </w:pPr>
      <w:r w:rsidRPr="00036A06">
        <w:t>The course is structured as follows:</w:t>
      </w:r>
    </w:p>
    <w:p w14:paraId="19A15EB2" w14:textId="77777777" w:rsidR="00F22F9D" w:rsidRPr="00036A06" w:rsidRDefault="00F22F9D" w:rsidP="00790EC7">
      <w:pPr>
        <w:pStyle w:val="NoSpacing"/>
      </w:pPr>
    </w:p>
    <w:p w14:paraId="3DA96E07" w14:textId="649C8ADE" w:rsidR="00E76D4A" w:rsidRDefault="00F22F9D" w:rsidP="00790EC7">
      <w:pPr>
        <w:pStyle w:val="NoSpacing"/>
        <w:numPr>
          <w:ilvl w:val="0"/>
          <w:numId w:val="32"/>
        </w:numPr>
      </w:pPr>
      <w:r w:rsidRPr="007231C8">
        <w:rPr>
          <w:b/>
        </w:rPr>
        <w:t xml:space="preserve">Section I: </w:t>
      </w:r>
      <w:r w:rsidR="007231C8" w:rsidRPr="007231C8">
        <w:rPr>
          <w:b/>
        </w:rPr>
        <w:t>Economic Concepts</w:t>
      </w:r>
      <w:r w:rsidR="007231C8">
        <w:t xml:space="preserve"> </w:t>
      </w:r>
      <w:r w:rsidR="005B64E3">
        <w:t>–</w:t>
      </w:r>
      <w:r w:rsidR="007231C8">
        <w:t xml:space="preserve"> </w:t>
      </w:r>
      <w:r w:rsidR="005B64E3">
        <w:t xml:space="preserve">explores </w:t>
      </w:r>
      <w:r w:rsidR="00E76D4A" w:rsidRPr="00036A06">
        <w:t>the relationship between the economy</w:t>
      </w:r>
      <w:r w:rsidR="00E76D4A">
        <w:t xml:space="preserve"> and the </w:t>
      </w:r>
      <w:r w:rsidR="00E76D4A" w:rsidRPr="00036A06">
        <w:t xml:space="preserve">environment </w:t>
      </w:r>
      <w:r w:rsidR="00E76D4A">
        <w:t>and its implications for sustainable economic development</w:t>
      </w:r>
      <w:r w:rsidR="00E76D4A" w:rsidRPr="00036A06">
        <w:t xml:space="preserve">.  </w:t>
      </w:r>
      <w:r w:rsidR="00E76D4A">
        <w:t>We examine the interaction between growth and the environment and the challenges facing countries trying to achieve sustainable and inclusive economic development</w:t>
      </w:r>
      <w:r w:rsidR="000B231F">
        <w:t xml:space="preserve">, especially </w:t>
      </w:r>
      <w:r w:rsidR="00790EC7">
        <w:t xml:space="preserve">in </w:t>
      </w:r>
      <w:r w:rsidR="000B231F">
        <w:t>low-income countries</w:t>
      </w:r>
      <w:r w:rsidR="00E76D4A">
        <w:t xml:space="preserve">. </w:t>
      </w:r>
    </w:p>
    <w:p w14:paraId="5EBAA3CF" w14:textId="27EED5CA" w:rsidR="00F22F9D" w:rsidRPr="00036A06" w:rsidRDefault="00F22F9D" w:rsidP="00790EC7">
      <w:pPr>
        <w:pStyle w:val="NoSpacing"/>
      </w:pPr>
    </w:p>
    <w:p w14:paraId="3649557D" w14:textId="6FB7F3C7" w:rsidR="00E76D4A" w:rsidRDefault="00F22F9D" w:rsidP="00790EC7">
      <w:pPr>
        <w:pStyle w:val="NoSpacing"/>
        <w:numPr>
          <w:ilvl w:val="0"/>
          <w:numId w:val="32"/>
        </w:numPr>
      </w:pPr>
      <w:r w:rsidRPr="007231C8">
        <w:rPr>
          <w:b/>
        </w:rPr>
        <w:t xml:space="preserve">Section II: </w:t>
      </w:r>
      <w:r w:rsidR="007231C8" w:rsidRPr="007231C8">
        <w:rPr>
          <w:b/>
        </w:rPr>
        <w:t>Economic Tools</w:t>
      </w:r>
      <w:r w:rsidR="007231C8">
        <w:t xml:space="preserve"> </w:t>
      </w:r>
      <w:r w:rsidR="005B64E3">
        <w:t>–</w:t>
      </w:r>
      <w:r w:rsidR="007231C8">
        <w:t xml:space="preserve"> </w:t>
      </w:r>
      <w:r w:rsidR="005B64E3">
        <w:t xml:space="preserve">explains </w:t>
      </w:r>
      <w:r>
        <w:t xml:space="preserve">how economics analyzes the allocation and distribution of environmental goods and services </w:t>
      </w:r>
      <w:r w:rsidR="00E76D4A">
        <w:t xml:space="preserve">in a market setting </w:t>
      </w:r>
      <w:r>
        <w:t>(i.e., demand</w:t>
      </w:r>
      <w:r w:rsidR="00E76D4A">
        <w:t xml:space="preserve">, </w:t>
      </w:r>
      <w:r>
        <w:t>supply</w:t>
      </w:r>
      <w:r w:rsidR="00E76D4A">
        <w:t>,</w:t>
      </w:r>
      <w:r>
        <w:t xml:space="preserve"> and efficient </w:t>
      </w:r>
      <w:r>
        <w:lastRenderedPageBreak/>
        <w:t>allocation</w:t>
      </w:r>
      <w:r w:rsidR="00E76D4A" w:rsidRPr="00E76D4A">
        <w:t xml:space="preserve"> </w:t>
      </w:r>
      <w:r w:rsidR="00E76D4A">
        <w:t>of environmental goods and services, including elasticities and comparative statics)</w:t>
      </w:r>
      <w:r w:rsidR="00E76D4A" w:rsidRPr="00036A06">
        <w:t>.</w:t>
      </w:r>
      <w:r w:rsidR="00E76D4A">
        <w:t xml:space="preserve">  </w:t>
      </w:r>
      <w:r>
        <w:t xml:space="preserve">We </w:t>
      </w:r>
      <w:r w:rsidRPr="00036A06">
        <w:t>examine the underlying causes of environmental degradation (e.g.</w:t>
      </w:r>
      <w:r>
        <w:t>,</w:t>
      </w:r>
      <w:r w:rsidRPr="00036A06">
        <w:t xml:space="preserve"> </w:t>
      </w:r>
      <w:r>
        <w:t xml:space="preserve">market failures such as environmental </w:t>
      </w:r>
      <w:r w:rsidRPr="00036A06">
        <w:t>externalit</w:t>
      </w:r>
      <w:r>
        <w:t>ies</w:t>
      </w:r>
      <w:r w:rsidRPr="00036A06">
        <w:t>, open access</w:t>
      </w:r>
      <w:r w:rsidR="00E76D4A">
        <w:t>,</w:t>
      </w:r>
      <w:r w:rsidRPr="00036A06">
        <w:t xml:space="preserve"> </w:t>
      </w:r>
      <w:r w:rsidR="00E76D4A">
        <w:t>public goods, monopolies, and</w:t>
      </w:r>
      <w:r>
        <w:t xml:space="preserve"> policy failures such as distortionary subsidies</w:t>
      </w:r>
      <w:r w:rsidRPr="00036A06">
        <w:t>)</w:t>
      </w:r>
      <w:r w:rsidR="00E76D4A">
        <w:t xml:space="preserve"> and discuss how this can lead to a divergence between privately efficient and socially optimal allocation.  E</w:t>
      </w:r>
      <w:r w:rsidR="00E76D4A" w:rsidRPr="00036A06">
        <w:t>conomic values</w:t>
      </w:r>
      <w:r w:rsidR="00690B66">
        <w:t>, valuation methods,</w:t>
      </w:r>
      <w:r w:rsidR="00E76D4A">
        <w:t xml:space="preserve"> and the cost-benefit analysis framework for project and policy analysis are explained.  </w:t>
      </w:r>
      <w:r w:rsidR="00E76D4A" w:rsidRPr="00036A06">
        <w:t xml:space="preserve">We explore a range of policy options to </w:t>
      </w:r>
      <w:r w:rsidR="000B231F">
        <w:t>manage</w:t>
      </w:r>
      <w:r w:rsidR="00E76D4A" w:rsidRPr="00036A06">
        <w:t xml:space="preserve"> the </w:t>
      </w:r>
      <w:r w:rsidR="000B231F">
        <w:t xml:space="preserve">use of </w:t>
      </w:r>
      <w:r w:rsidR="00E76D4A" w:rsidRPr="00036A06">
        <w:t>environment</w:t>
      </w:r>
      <w:r w:rsidR="000B231F">
        <w:t>al goods and services</w:t>
      </w:r>
      <w:r w:rsidR="00E76D4A" w:rsidRPr="00036A06">
        <w:t>, such as voluntary action, establishing property rights and tradeable permits, implementing taxes and subsidies, and setting environmental standards.</w:t>
      </w:r>
    </w:p>
    <w:p w14:paraId="6DAAFB8D" w14:textId="77777777" w:rsidR="00E76D4A" w:rsidRPr="00036A06" w:rsidRDefault="00E76D4A" w:rsidP="00790EC7">
      <w:pPr>
        <w:pStyle w:val="NoSpacing"/>
      </w:pPr>
    </w:p>
    <w:p w14:paraId="7F22C9D7" w14:textId="75674488" w:rsidR="00A64838" w:rsidRDefault="00F22F9D" w:rsidP="00790EC7">
      <w:pPr>
        <w:pStyle w:val="NoSpacing"/>
        <w:numPr>
          <w:ilvl w:val="0"/>
          <w:numId w:val="1"/>
        </w:numPr>
      </w:pPr>
      <w:r w:rsidRPr="007231C8">
        <w:rPr>
          <w:b/>
        </w:rPr>
        <w:t xml:space="preserve">Section III: </w:t>
      </w:r>
      <w:r w:rsidR="007231C8" w:rsidRPr="007231C8">
        <w:rPr>
          <w:b/>
        </w:rPr>
        <w:t>Application to Environmental Sustainability</w:t>
      </w:r>
      <w:r w:rsidR="007231C8">
        <w:t xml:space="preserve"> </w:t>
      </w:r>
      <w:r w:rsidR="005B64E3">
        <w:t>–</w:t>
      </w:r>
      <w:r w:rsidR="007231C8">
        <w:t xml:space="preserve"> </w:t>
      </w:r>
      <w:r w:rsidR="005B64E3">
        <w:t>applies economic concepts and tools (</w:t>
      </w:r>
      <w:r w:rsidR="000B231F">
        <w:t>learned in S</w:t>
      </w:r>
      <w:r w:rsidR="005B64E3">
        <w:t>ection</w:t>
      </w:r>
      <w:r w:rsidR="000B231F">
        <w:t>s</w:t>
      </w:r>
      <w:r w:rsidR="005B64E3">
        <w:t xml:space="preserve"> I and II) to </w:t>
      </w:r>
      <w:r w:rsidR="007231C8">
        <w:t xml:space="preserve">current </w:t>
      </w:r>
      <w:r w:rsidR="00E76D4A">
        <w:t>real-world</w:t>
      </w:r>
      <w:r w:rsidRPr="00036A06">
        <w:t xml:space="preserve"> environmental issues, such as</w:t>
      </w:r>
      <w:r>
        <w:t xml:space="preserve"> </w:t>
      </w:r>
      <w:proofErr w:type="spellStart"/>
      <w:r w:rsidR="00635481">
        <w:t>i</w:t>
      </w:r>
      <w:proofErr w:type="spellEnd"/>
      <w:r w:rsidR="00635481">
        <w:t xml:space="preserve">. </w:t>
      </w:r>
      <w:r w:rsidR="00635481" w:rsidRPr="00725942">
        <w:t xml:space="preserve">land and agriculture; </w:t>
      </w:r>
      <w:r w:rsidR="00635481">
        <w:t xml:space="preserve">ii. </w:t>
      </w:r>
      <w:r w:rsidR="00635481" w:rsidRPr="00725942">
        <w:t>water scarcity</w:t>
      </w:r>
      <w:r w:rsidR="00635481">
        <w:t xml:space="preserve"> and pollution</w:t>
      </w:r>
      <w:r w:rsidR="00635481" w:rsidRPr="00725942">
        <w:t>; iii. minerals and energy; iv. fish and oceans; v. forests and wildlife; vi. air pollution and climate change</w:t>
      </w:r>
      <w:r w:rsidRPr="00036A06">
        <w:t xml:space="preserve">.  In light of this, the implications for sustainable economic development at the global level </w:t>
      </w:r>
      <w:r>
        <w:t xml:space="preserve">and the opportunities for greening the global economy </w:t>
      </w:r>
      <w:r w:rsidRPr="00036A06">
        <w:t>are discussed.</w:t>
      </w:r>
    </w:p>
    <w:p w14:paraId="6A5F2DAC" w14:textId="0073FBB7" w:rsidR="00665B51" w:rsidRDefault="00665B51" w:rsidP="00665B51">
      <w:pPr>
        <w:pStyle w:val="Heading1"/>
      </w:pPr>
      <w:r>
        <w:t>Course Objectives</w:t>
      </w:r>
      <w:r w:rsidRPr="009C0A6B">
        <w:t xml:space="preserve"> </w:t>
      </w:r>
    </w:p>
    <w:p w14:paraId="606812A6" w14:textId="701F8ED3" w:rsidR="00665B51" w:rsidRDefault="00665B51" w:rsidP="00790EC7">
      <w:pPr>
        <w:pStyle w:val="NoSpacing"/>
      </w:pPr>
      <w:r w:rsidRPr="00036A06">
        <w:t xml:space="preserve">By the end of this course, </w:t>
      </w:r>
      <w:r w:rsidR="00DE1D0E">
        <w:t>students</w:t>
      </w:r>
      <w:r w:rsidRPr="00036A06">
        <w:t xml:space="preserve"> </w:t>
      </w:r>
      <w:r w:rsidR="00DE1D0E">
        <w:t>are expected to</w:t>
      </w:r>
      <w:r w:rsidRPr="00036A06">
        <w:t xml:space="preserve"> be able to:</w:t>
      </w:r>
    </w:p>
    <w:p w14:paraId="4677BC8B" w14:textId="77777777" w:rsidR="00B128B2" w:rsidRPr="00036A06" w:rsidRDefault="00B128B2" w:rsidP="00790EC7">
      <w:pPr>
        <w:pStyle w:val="NoSpacing"/>
      </w:pPr>
    </w:p>
    <w:p w14:paraId="4C4EBF2C" w14:textId="3E8E98C6" w:rsidR="00AF3DC0" w:rsidRPr="00036A06" w:rsidRDefault="00AF3DC0" w:rsidP="00790EC7">
      <w:pPr>
        <w:pStyle w:val="NoSpacing"/>
        <w:numPr>
          <w:ilvl w:val="0"/>
          <w:numId w:val="2"/>
        </w:numPr>
      </w:pPr>
      <w:r>
        <w:t>understand</w:t>
      </w:r>
      <w:r w:rsidRPr="00036A06">
        <w:t xml:space="preserve"> the </w:t>
      </w:r>
      <w:r w:rsidR="00461D8F">
        <w:t>main</w:t>
      </w:r>
      <w:r w:rsidRPr="00036A06">
        <w:t xml:space="preserve"> issues surrounding economics</w:t>
      </w:r>
      <w:r w:rsidR="00DE1D0E">
        <w:t xml:space="preserve">, </w:t>
      </w:r>
      <w:r>
        <w:t xml:space="preserve">the </w:t>
      </w:r>
      <w:r w:rsidRPr="00036A06">
        <w:t>environment</w:t>
      </w:r>
      <w:r w:rsidR="007231C8">
        <w:t>,</w:t>
      </w:r>
      <w:r w:rsidRPr="00036A06">
        <w:t xml:space="preserve"> and sustainable economic development</w:t>
      </w:r>
    </w:p>
    <w:p w14:paraId="13A04B1D" w14:textId="2EB50E93" w:rsidR="00665B51" w:rsidRPr="00036A06" w:rsidRDefault="00665B51" w:rsidP="00790EC7">
      <w:pPr>
        <w:pStyle w:val="NoSpacing"/>
        <w:numPr>
          <w:ilvl w:val="0"/>
          <w:numId w:val="2"/>
        </w:numPr>
      </w:pPr>
      <w:r w:rsidRPr="00036A06">
        <w:t xml:space="preserve">understand </w:t>
      </w:r>
      <w:r w:rsidR="00461D8F">
        <w:t xml:space="preserve">key </w:t>
      </w:r>
      <w:r w:rsidRPr="00036A06">
        <w:t xml:space="preserve">economic </w:t>
      </w:r>
      <w:r w:rsidR="007231C8">
        <w:t>concepts</w:t>
      </w:r>
      <w:r w:rsidRPr="00036A06">
        <w:t xml:space="preserve"> and </w:t>
      </w:r>
      <w:r w:rsidR="007231C8">
        <w:t xml:space="preserve">key economic </w:t>
      </w:r>
      <w:r w:rsidRPr="00036A06">
        <w:t xml:space="preserve">tools </w:t>
      </w:r>
      <w:r w:rsidR="007231C8">
        <w:t>for</w:t>
      </w:r>
      <w:r w:rsidRPr="00036A06">
        <w:t xml:space="preserve"> </w:t>
      </w:r>
      <w:r w:rsidR="007231C8">
        <w:t>the allocation of environmental goods and services</w:t>
      </w:r>
    </w:p>
    <w:p w14:paraId="076E6517" w14:textId="5B246150" w:rsidR="00665B51" w:rsidRPr="00036A06" w:rsidRDefault="00665B51" w:rsidP="00790EC7">
      <w:pPr>
        <w:pStyle w:val="NoSpacing"/>
        <w:numPr>
          <w:ilvl w:val="0"/>
          <w:numId w:val="2"/>
        </w:numPr>
      </w:pPr>
      <w:r w:rsidRPr="00036A06">
        <w:t xml:space="preserve">understand </w:t>
      </w:r>
      <w:r w:rsidR="007231C8">
        <w:t xml:space="preserve">the </w:t>
      </w:r>
      <w:r w:rsidRPr="00036A06">
        <w:t xml:space="preserve">underlying causes of environmental degradation and policy options </w:t>
      </w:r>
      <w:r w:rsidR="007231C8">
        <w:t>for sustainably managing the environment</w:t>
      </w:r>
    </w:p>
    <w:p w14:paraId="2A3BCC51" w14:textId="27D07978" w:rsidR="00615AA9" w:rsidRPr="00036A06" w:rsidRDefault="00665B51" w:rsidP="00790EC7">
      <w:pPr>
        <w:pStyle w:val="NoSpacing"/>
        <w:numPr>
          <w:ilvl w:val="0"/>
          <w:numId w:val="2"/>
        </w:numPr>
      </w:pPr>
      <w:r w:rsidRPr="00036A06">
        <w:t xml:space="preserve">apply critical economic thinking to </w:t>
      </w:r>
      <w:r w:rsidR="007231C8">
        <w:t>real-world</w:t>
      </w:r>
      <w:r w:rsidRPr="00036A06">
        <w:t xml:space="preserve"> environmental problems and policy solutions</w:t>
      </w:r>
    </w:p>
    <w:p w14:paraId="19251139" w14:textId="7C8C4E34" w:rsidR="00665B51" w:rsidRDefault="00665B51" w:rsidP="00665B51">
      <w:pPr>
        <w:pStyle w:val="Heading1"/>
      </w:pPr>
      <w:r w:rsidRPr="009C0A6B">
        <w:t xml:space="preserve">Course </w:t>
      </w:r>
      <w:r>
        <w:t>Prerequisites</w:t>
      </w:r>
    </w:p>
    <w:p w14:paraId="3E12858F" w14:textId="7F11EAE6" w:rsidR="00665B51" w:rsidRPr="00036A06" w:rsidRDefault="00665B51" w:rsidP="00790EC7">
      <w:pPr>
        <w:pStyle w:val="NoSpacing"/>
      </w:pPr>
      <w:r w:rsidRPr="00036A06">
        <w:t>None.  You may not receive credit for both E</w:t>
      </w:r>
      <w:r w:rsidR="003C69FB">
        <w:t>CON</w:t>
      </w:r>
      <w:r w:rsidRPr="00036A06">
        <w:t xml:space="preserve"> 240 and AREC 240. </w:t>
      </w:r>
    </w:p>
    <w:p w14:paraId="49793BC9" w14:textId="6FCAA015" w:rsidR="00B94DA3" w:rsidRPr="00B94DA3" w:rsidRDefault="00E53EBC" w:rsidP="00573C43">
      <w:pPr>
        <w:pStyle w:val="Heading1"/>
      </w:pPr>
      <w:r>
        <w:t>C</w:t>
      </w:r>
      <w:r w:rsidR="00665B51" w:rsidRPr="009C0A6B">
        <w:t xml:space="preserve">ourse </w:t>
      </w:r>
      <w:r>
        <w:t>Material</w:t>
      </w:r>
    </w:p>
    <w:p w14:paraId="15158277" w14:textId="36D416EC" w:rsidR="00790EC7" w:rsidRPr="00790EC7" w:rsidRDefault="00790EC7" w:rsidP="00790EC7">
      <w:pPr>
        <w:pStyle w:val="NoSpacing"/>
        <w:rPr>
          <w:b/>
          <w:bCs/>
        </w:rPr>
      </w:pPr>
      <w:r w:rsidRPr="00790EC7">
        <w:rPr>
          <w:b/>
          <w:bCs/>
        </w:rPr>
        <w:t>Required, available under “Inclusive Access”:</w:t>
      </w:r>
    </w:p>
    <w:p w14:paraId="753ABF2F" w14:textId="77777777" w:rsidR="00790EC7" w:rsidRPr="00790EC7" w:rsidRDefault="00790EC7" w:rsidP="00790EC7">
      <w:pPr>
        <w:pStyle w:val="NoSpacing"/>
      </w:pPr>
      <w:r w:rsidRPr="00790EC7">
        <w:t>Barbier, E. B., &amp; Burgess, J. C. (2025). </w:t>
      </w:r>
      <w:r w:rsidRPr="00790EC7">
        <w:rPr>
          <w:i/>
          <w:iCs/>
        </w:rPr>
        <w:t>Economics for a Sustainable World: An Introduction to Natural Resource and Environmental Economics</w:t>
      </w:r>
      <w:r w:rsidRPr="00790EC7">
        <w:t>. 1</w:t>
      </w:r>
      <w:r w:rsidRPr="00790EC7">
        <w:rPr>
          <w:vertAlign w:val="superscript"/>
        </w:rPr>
        <w:t>st</w:t>
      </w:r>
      <w:r w:rsidRPr="00790EC7">
        <w:t> edition, Cambridge: Cambridge University Press. ISBN-(hardback): 9781108833110; ISBN-(paperback): ‎ 9781108972697; ISBN-(digital): 9781108973045</w:t>
      </w:r>
    </w:p>
    <w:p w14:paraId="69C55180" w14:textId="77777777" w:rsidR="00790EC7" w:rsidRPr="00790EC7" w:rsidRDefault="00790EC7" w:rsidP="00790EC7">
      <w:pPr>
        <w:pStyle w:val="NoSpacing"/>
      </w:pPr>
    </w:p>
    <w:p w14:paraId="51D49D33" w14:textId="77777777" w:rsidR="00790EC7" w:rsidRPr="00790EC7" w:rsidRDefault="00790EC7" w:rsidP="00790EC7">
      <w:pPr>
        <w:pStyle w:val="NoSpacing"/>
        <w:rPr>
          <w:b/>
          <w:bCs/>
        </w:rPr>
      </w:pPr>
      <w:r w:rsidRPr="00790EC7">
        <w:rPr>
          <w:b/>
          <w:bCs/>
        </w:rPr>
        <w:t>Recommended:</w:t>
      </w:r>
    </w:p>
    <w:p w14:paraId="649F9779" w14:textId="2E1B5F82" w:rsidR="00790EC7" w:rsidRDefault="00790EC7" w:rsidP="00790EC7">
      <w:pPr>
        <w:pStyle w:val="NoSpacing"/>
      </w:pPr>
      <w:r w:rsidRPr="00790EC7">
        <w:t xml:space="preserve">Barbier, Edward B. 2022. </w:t>
      </w:r>
      <w:r w:rsidRPr="00790EC7">
        <w:rPr>
          <w:i/>
          <w:iCs/>
        </w:rPr>
        <w:t>Economics for a Fragile Planet: Rethinking Markets, Institutions and Governance</w:t>
      </w:r>
      <w:r w:rsidRPr="00790EC7">
        <w:rPr>
          <w:i/>
        </w:rPr>
        <w:t xml:space="preserve">. </w:t>
      </w:r>
      <w:r w:rsidRPr="00790EC7">
        <w:t>1</w:t>
      </w:r>
      <w:r w:rsidRPr="00790EC7">
        <w:rPr>
          <w:vertAlign w:val="superscript"/>
        </w:rPr>
        <w:t>st</w:t>
      </w:r>
      <w:r w:rsidRPr="00790EC7">
        <w:t> edition, or most recent</w:t>
      </w:r>
      <w:r w:rsidRPr="00790EC7">
        <w:rPr>
          <w:iCs/>
        </w:rPr>
        <w:t xml:space="preserve"> edition. Cambridge.</w:t>
      </w:r>
      <w:r w:rsidRPr="00790EC7">
        <w:t xml:space="preserve"> ISBN: 978-1-108-82338-8 (paperback) or ISBN: 978-1-108-83082-9 (hardback)</w:t>
      </w:r>
    </w:p>
    <w:p w14:paraId="279BC68E" w14:textId="77777777" w:rsidR="008F4633" w:rsidRDefault="008F4633" w:rsidP="00790EC7">
      <w:pPr>
        <w:pStyle w:val="NoSpacing"/>
      </w:pPr>
    </w:p>
    <w:p w14:paraId="5898804A" w14:textId="77777777" w:rsidR="008F4633" w:rsidRPr="00790EC7" w:rsidRDefault="008F4633" w:rsidP="00790EC7">
      <w:pPr>
        <w:pStyle w:val="NoSpacing"/>
      </w:pPr>
    </w:p>
    <w:p w14:paraId="37A9527C" w14:textId="58C89B3B" w:rsidR="00665B51" w:rsidRDefault="00804A99" w:rsidP="00686341">
      <w:pPr>
        <w:pStyle w:val="Heading1"/>
      </w:pPr>
      <w:r>
        <w:lastRenderedPageBreak/>
        <w:t>Course Website</w:t>
      </w:r>
    </w:p>
    <w:p w14:paraId="3BB94BF6" w14:textId="02C3BD8F" w:rsidR="00686341" w:rsidRPr="00036A06" w:rsidRDefault="00686341" w:rsidP="00790EC7">
      <w:pPr>
        <w:pStyle w:val="NoSpacing"/>
      </w:pPr>
      <w:r w:rsidRPr="00036A06">
        <w:t xml:space="preserve">Canvas is our class website: </w:t>
      </w:r>
      <w:hyperlink r:id="rId8" w:history="1">
        <w:r w:rsidRPr="00036A06">
          <w:rPr>
            <w:rStyle w:val="Hyperlink"/>
            <w:rFonts w:cstheme="minorHAnsi"/>
          </w:rPr>
          <w:t>http://info.canvas.colostate.edu</w:t>
        </w:r>
      </w:hyperlink>
      <w:r w:rsidRPr="00036A06">
        <w:rPr>
          <w:rFonts w:cstheme="minorHAnsi"/>
        </w:rPr>
        <w:t>.</w:t>
      </w:r>
    </w:p>
    <w:p w14:paraId="4EA3FAC7" w14:textId="2D39E41C" w:rsidR="00686341" w:rsidRPr="00036A06" w:rsidRDefault="00690B66" w:rsidP="00790EC7">
      <w:pPr>
        <w:pStyle w:val="NoSpacing"/>
        <w:numPr>
          <w:ilvl w:val="0"/>
          <w:numId w:val="5"/>
        </w:numPr>
      </w:pPr>
      <w:r>
        <w:t>Log in</w:t>
      </w:r>
      <w:r w:rsidR="00686341" w:rsidRPr="00036A06">
        <w:t xml:space="preserve"> using your Colorado State University </w:t>
      </w:r>
      <w:proofErr w:type="spellStart"/>
      <w:r w:rsidR="00686341" w:rsidRPr="00036A06">
        <w:t>eID</w:t>
      </w:r>
      <w:proofErr w:type="spellEnd"/>
      <w:r w:rsidR="00686341" w:rsidRPr="00036A06">
        <w:t xml:space="preserve"> and password</w:t>
      </w:r>
    </w:p>
    <w:p w14:paraId="03D8790A" w14:textId="01507D7A" w:rsidR="00686341" w:rsidRPr="00036A06" w:rsidRDefault="00686341" w:rsidP="00790EC7">
      <w:pPr>
        <w:pStyle w:val="NoSpacing"/>
        <w:numPr>
          <w:ilvl w:val="0"/>
          <w:numId w:val="5"/>
        </w:numPr>
      </w:pPr>
      <w:r w:rsidRPr="00036A06">
        <w:t xml:space="preserve">Under Course List, click </w:t>
      </w:r>
      <w:r w:rsidR="006E4320" w:rsidRPr="00036A06">
        <w:t>on the relevant course</w:t>
      </w:r>
      <w:r w:rsidRPr="00036A06">
        <w:t xml:space="preserve"> </w:t>
      </w:r>
    </w:p>
    <w:p w14:paraId="22A838D2" w14:textId="7795CBF8" w:rsidR="00686341" w:rsidRPr="00036A06" w:rsidRDefault="00686341" w:rsidP="00790EC7">
      <w:pPr>
        <w:pStyle w:val="NoSpacing"/>
        <w:numPr>
          <w:ilvl w:val="0"/>
          <w:numId w:val="5"/>
        </w:numPr>
      </w:pPr>
      <w:r w:rsidRPr="00036A06">
        <w:t xml:space="preserve">Note: </w:t>
      </w:r>
      <w:r w:rsidR="00690B66">
        <w:t>All</w:t>
      </w:r>
      <w:r w:rsidRPr="00036A06">
        <w:t xml:space="preserve"> email correspondence will be through your </w:t>
      </w:r>
      <w:r w:rsidRPr="00036A06">
        <w:rPr>
          <w:b/>
        </w:rPr>
        <w:t xml:space="preserve">CSU </w:t>
      </w:r>
      <w:r w:rsidR="00690B66">
        <w:rPr>
          <w:b/>
        </w:rPr>
        <w:t>Rams</w:t>
      </w:r>
      <w:r w:rsidRPr="00036A06">
        <w:rPr>
          <w:b/>
        </w:rPr>
        <w:t xml:space="preserve"> email address</w:t>
      </w:r>
      <w:r w:rsidRPr="00036A06">
        <w:t>.</w:t>
      </w:r>
    </w:p>
    <w:p w14:paraId="01E7FF78" w14:textId="48BEE447" w:rsidR="00665B51" w:rsidRPr="00036A06" w:rsidRDefault="00686341" w:rsidP="00790EC7">
      <w:pPr>
        <w:pStyle w:val="NoSpacing"/>
        <w:numPr>
          <w:ilvl w:val="0"/>
          <w:numId w:val="5"/>
        </w:numPr>
      </w:pPr>
      <w:r w:rsidRPr="00036A06">
        <w:t>Grades, presentations</w:t>
      </w:r>
      <w:r w:rsidR="00690B66">
        <w:t>,</w:t>
      </w:r>
      <w:r w:rsidRPr="00036A06">
        <w:t xml:space="preserve"> and additional reading will be posted on Canvas.</w:t>
      </w:r>
    </w:p>
    <w:p w14:paraId="07195760" w14:textId="77777777" w:rsidR="00C5207B" w:rsidRDefault="00624363" w:rsidP="00C5207B">
      <w:pPr>
        <w:pStyle w:val="Heading1"/>
        <w:spacing w:line="240" w:lineRule="auto"/>
      </w:pPr>
      <w:r>
        <w:t>Instructional Methodology and Delivery</w:t>
      </w:r>
    </w:p>
    <w:p w14:paraId="59769E94" w14:textId="576E24E1" w:rsidR="009351C8" w:rsidRDefault="001F1579" w:rsidP="00790EC7">
      <w:pPr>
        <w:pStyle w:val="NoSpacing"/>
      </w:pPr>
      <w:r>
        <w:t>The class will be composed of PowerPoint lectures (might include PowerPoint, worksheets, videos, news articles, etc.), group discussions, quizzes, discussion posts, research papers,</w:t>
      </w:r>
      <w:r w:rsidR="00C5207B">
        <w:t xml:space="preserve"> and exams</w:t>
      </w:r>
      <w:r w:rsidR="00624363" w:rsidRPr="00036A06">
        <w:t xml:space="preserve">. </w:t>
      </w:r>
      <w:r w:rsidR="00424BEF">
        <w:t xml:space="preserve"> </w:t>
      </w:r>
      <w:r w:rsidR="003455FA">
        <w:t>The Power</w:t>
      </w:r>
      <w:r>
        <w:t>Point lectures will be provided on the Canvas course web</w:t>
      </w:r>
      <w:r w:rsidR="003455FA">
        <w:t xml:space="preserve">site. </w:t>
      </w:r>
      <w:r w:rsidR="003455FA" w:rsidRPr="00036A06">
        <w:t xml:space="preserve"> </w:t>
      </w:r>
      <w:r w:rsidR="00624363" w:rsidRPr="00036A06">
        <w:t xml:space="preserve">You are expected to read the </w:t>
      </w:r>
      <w:r w:rsidR="00075125">
        <w:t xml:space="preserve">relevant </w:t>
      </w:r>
      <w:r w:rsidR="00624363" w:rsidRPr="00036A06">
        <w:t xml:space="preserve">assigned readings and participate in the </w:t>
      </w:r>
      <w:r w:rsidR="00C5207B">
        <w:t xml:space="preserve">Online and </w:t>
      </w:r>
      <w:r w:rsidR="00286A13">
        <w:t xml:space="preserve">Classroom </w:t>
      </w:r>
      <w:r w:rsidR="00624363" w:rsidRPr="00036A06">
        <w:t>group discussions.</w:t>
      </w:r>
      <w:r w:rsidR="00C5207B" w:rsidRPr="00C5207B">
        <w:t xml:space="preserve"> </w:t>
      </w:r>
    </w:p>
    <w:p w14:paraId="3DFA74E4" w14:textId="56ECE769" w:rsidR="00C5207B" w:rsidRDefault="00B06E72" w:rsidP="00C5207B">
      <w:pPr>
        <w:pStyle w:val="Heading1"/>
      </w:pPr>
      <w:r>
        <w:t xml:space="preserve">GT Pathways </w:t>
      </w:r>
      <w:r w:rsidR="00C5207B">
        <w:t>Requirements</w:t>
      </w:r>
    </w:p>
    <w:p w14:paraId="42F25D5A" w14:textId="51BB27A2" w:rsidR="00C5207B" w:rsidRPr="00B7532A" w:rsidRDefault="00C5207B" w:rsidP="00790EC7">
      <w:pPr>
        <w:pStyle w:val="NoSpacing"/>
      </w:pPr>
      <w:r w:rsidRPr="00036A06">
        <w:t>This course meets the </w:t>
      </w:r>
      <w:hyperlink r:id="rId9" w:history="1">
        <w:r w:rsidRPr="00036A06">
          <w:rPr>
            <w:color w:val="1574AB"/>
          </w:rPr>
          <w:t>All-University Core Curriculum (AUCC)</w:t>
        </w:r>
      </w:hyperlink>
      <w:r w:rsidRPr="00036A06">
        <w:t> requirements for Social/Behavioral Sciences (Category 3C) and is approved under </w:t>
      </w:r>
      <w:hyperlink r:id="rId10" w:history="1">
        <w:r w:rsidRPr="00036A06">
          <w:rPr>
            <w:color w:val="1574AB"/>
          </w:rPr>
          <w:t>GTPathways</w:t>
        </w:r>
      </w:hyperlink>
      <w:r w:rsidRPr="00036A06">
        <w:t xml:space="preserve"> in the content area of Economic or Political Systems (GT-SS1).  </w:t>
      </w:r>
      <w:r w:rsidRPr="00B7532A">
        <w:t xml:space="preserve">The Colorado Commission on Higher Education has approved this course for inclusion in the Guaranteed Transfer (GT) Pathways program in the GT-SS1 Category. For transferring students, successful completion with a minimum C‒ grade guarantees transfer and application of credit in this GT Pathways category. For more information on the GT Pathways program, go to </w:t>
      </w:r>
      <w:hyperlink r:id="rId11" w:history="1">
        <w:r w:rsidRPr="00B7532A">
          <w:rPr>
            <w:rStyle w:val="Hyperlink"/>
          </w:rPr>
          <w:t>http://highered.colorado.gov/academics/transfers/gtpathways/curriculum.html</w:t>
        </w:r>
        <w:r w:rsidR="001F1579">
          <w:rPr>
            <w:rStyle w:val="Hyperlink"/>
          </w:rPr>
          <w:t>.</w:t>
        </w:r>
      </w:hyperlink>
      <w:r w:rsidRPr="00B7532A">
        <w:t xml:space="preserve"> </w:t>
      </w:r>
      <w:r w:rsidR="007315C0">
        <w:t xml:space="preserve"> According</w:t>
      </w:r>
      <w:r w:rsidRPr="00B7532A">
        <w:t xml:space="preserve"> to this certification, students will learn, in this class, to: </w:t>
      </w:r>
    </w:p>
    <w:p w14:paraId="66F40E99" w14:textId="77777777" w:rsidR="00C5207B" w:rsidRPr="00B7532A" w:rsidRDefault="00C5207B" w:rsidP="00790EC7">
      <w:pPr>
        <w:pStyle w:val="NoSpacing"/>
        <w:numPr>
          <w:ilvl w:val="0"/>
          <w:numId w:val="15"/>
        </w:numPr>
      </w:pPr>
      <w:r w:rsidRPr="00B7532A">
        <w:t xml:space="preserve">Demonstrate knowledge of economic or political systems. </w:t>
      </w:r>
    </w:p>
    <w:p w14:paraId="3BE0F9AB" w14:textId="77777777" w:rsidR="00C5207B" w:rsidRPr="00B7532A" w:rsidRDefault="00C5207B" w:rsidP="00790EC7">
      <w:pPr>
        <w:pStyle w:val="NoSpacing"/>
        <w:numPr>
          <w:ilvl w:val="0"/>
          <w:numId w:val="15"/>
        </w:numPr>
      </w:pPr>
      <w:r w:rsidRPr="00B7532A">
        <w:t xml:space="preserve">Use the social sciences to analyze and interpret issues. </w:t>
      </w:r>
    </w:p>
    <w:p w14:paraId="40D6F927" w14:textId="77777777" w:rsidR="00C5207B" w:rsidRPr="00B7532A" w:rsidRDefault="00C5207B" w:rsidP="00790EC7">
      <w:pPr>
        <w:pStyle w:val="NoSpacing"/>
        <w:numPr>
          <w:ilvl w:val="0"/>
          <w:numId w:val="15"/>
        </w:numPr>
      </w:pPr>
      <w:r w:rsidRPr="00B7532A">
        <w:t xml:space="preserve">Explain diverse perspectives and groups. </w:t>
      </w:r>
    </w:p>
    <w:p w14:paraId="12211374" w14:textId="77777777" w:rsidR="00C5207B" w:rsidRDefault="00C5207B" w:rsidP="00790EC7">
      <w:pPr>
        <w:pStyle w:val="NoSpacing"/>
        <w:numPr>
          <w:ilvl w:val="0"/>
          <w:numId w:val="15"/>
        </w:numPr>
      </w:pPr>
      <w:r w:rsidRPr="00B7532A">
        <w:t>Explore diverse perspectives.</w:t>
      </w:r>
    </w:p>
    <w:p w14:paraId="19F40B28" w14:textId="38317E76" w:rsidR="00C5207B" w:rsidRPr="00B7532A" w:rsidRDefault="00C5207B" w:rsidP="00790EC7">
      <w:pPr>
        <w:pStyle w:val="NoSpacing"/>
        <w:numPr>
          <w:ilvl w:val="0"/>
          <w:numId w:val="15"/>
        </w:numPr>
      </w:pPr>
      <w:r>
        <w:t>R</w:t>
      </w:r>
      <w:r w:rsidRPr="00B7532A">
        <w:t>ecognize and explore various cultural identities, heritages, and important similarities and differences as depicted in the arts, reflected in geography, or in economic or political systems.</w:t>
      </w:r>
    </w:p>
    <w:p w14:paraId="425CB1FB" w14:textId="77777777" w:rsidR="00C5207B" w:rsidRPr="00B7532A" w:rsidRDefault="00C5207B" w:rsidP="00790EC7">
      <w:pPr>
        <w:pStyle w:val="NoSpacing"/>
        <w:numPr>
          <w:ilvl w:val="0"/>
          <w:numId w:val="15"/>
        </w:numPr>
      </w:pPr>
      <w:r w:rsidRPr="00B7532A">
        <w:t>Explore interactions among groups and identities as relevant to the discipline.</w:t>
      </w:r>
    </w:p>
    <w:p w14:paraId="7924C9B7" w14:textId="77777777" w:rsidR="00C5207B" w:rsidRPr="00B7532A" w:rsidRDefault="00C5207B" w:rsidP="00790EC7">
      <w:pPr>
        <w:pStyle w:val="NoSpacing"/>
      </w:pPr>
    </w:p>
    <w:p w14:paraId="3A43856C" w14:textId="123FF59F" w:rsidR="00C5207B" w:rsidRPr="00B7532A" w:rsidRDefault="00C5207B" w:rsidP="00790EC7">
      <w:pPr>
        <w:pStyle w:val="NoSpacing"/>
      </w:pPr>
      <w:r w:rsidRPr="00B7532A">
        <w:t xml:space="preserve">Furthermore, students in this course have the following Civic Engagement, Critical Thinking, Diversity &amp; Global Learning, and Written/Oral Communication student learning outcomes: </w:t>
      </w:r>
      <w:r w:rsidRPr="00820F9B">
        <w:t>GT Pathways Core Student Learning Outcomes Economic or Political Systems (GT-SS1)</w:t>
      </w:r>
    </w:p>
    <w:p w14:paraId="4B6253DB" w14:textId="77777777" w:rsidR="00C5207B" w:rsidRPr="007315C0" w:rsidRDefault="00C5207B" w:rsidP="00790EC7">
      <w:pPr>
        <w:pStyle w:val="NoSpacing"/>
        <w:rPr>
          <w:i/>
          <w:iCs/>
        </w:rPr>
      </w:pPr>
      <w:r w:rsidRPr="007315C0">
        <w:rPr>
          <w:i/>
          <w:iCs/>
        </w:rPr>
        <w:t xml:space="preserve">Civic Engagement </w:t>
      </w:r>
    </w:p>
    <w:p w14:paraId="74E5F7DD" w14:textId="4F149FE9" w:rsidR="00C5207B" w:rsidRPr="00B7532A" w:rsidRDefault="00C5207B" w:rsidP="00790EC7">
      <w:pPr>
        <w:pStyle w:val="NoSpacing"/>
        <w:numPr>
          <w:ilvl w:val="0"/>
          <w:numId w:val="16"/>
        </w:numPr>
      </w:pPr>
      <w:r w:rsidRPr="00B7532A">
        <w:t xml:space="preserve">Civic Knowledge: </w:t>
      </w:r>
      <w:r>
        <w:t xml:space="preserve"> </w:t>
      </w:r>
      <w:r w:rsidRPr="00B7532A">
        <w:t xml:space="preserve">a) Connect disciplinary knowledge to civic engagement through one’s own participation in civic life, politics, and/or government. </w:t>
      </w:r>
    </w:p>
    <w:p w14:paraId="3562D525" w14:textId="77777777" w:rsidR="00C5207B" w:rsidRPr="007315C0" w:rsidRDefault="00C5207B" w:rsidP="00790EC7">
      <w:pPr>
        <w:pStyle w:val="NoSpacing"/>
        <w:rPr>
          <w:i/>
          <w:iCs/>
        </w:rPr>
      </w:pPr>
      <w:r w:rsidRPr="007315C0">
        <w:rPr>
          <w:i/>
          <w:iCs/>
        </w:rPr>
        <w:t xml:space="preserve">Critical Thinking </w:t>
      </w:r>
    </w:p>
    <w:p w14:paraId="2B97A9A9" w14:textId="77777777" w:rsidR="00C5207B" w:rsidRPr="00B7532A" w:rsidRDefault="00C5207B" w:rsidP="00790EC7">
      <w:pPr>
        <w:pStyle w:val="NoSpacing"/>
        <w:numPr>
          <w:ilvl w:val="0"/>
          <w:numId w:val="17"/>
        </w:numPr>
      </w:pPr>
      <w:r w:rsidRPr="00B7532A">
        <w:t xml:space="preserve">Explain an Issue: a) Use information to describe a problem or issue and/or articulate a question related to the topic. </w:t>
      </w:r>
    </w:p>
    <w:p w14:paraId="74547B3A" w14:textId="77777777" w:rsidR="00C5207B" w:rsidRPr="00B7532A" w:rsidRDefault="00C5207B" w:rsidP="00790EC7">
      <w:pPr>
        <w:pStyle w:val="NoSpacing"/>
        <w:numPr>
          <w:ilvl w:val="0"/>
          <w:numId w:val="17"/>
        </w:numPr>
      </w:pPr>
      <w:r w:rsidRPr="00B7532A">
        <w:t xml:space="preserve">Utilize Context: a) Evaluate the relevance of context when presenting a position. b) Identify assumptions. c) Analyze one’s own and others’ assumptions. </w:t>
      </w:r>
    </w:p>
    <w:p w14:paraId="2484ADA0" w14:textId="3C6C4618" w:rsidR="00C5207B" w:rsidRDefault="00C5207B" w:rsidP="00790EC7">
      <w:pPr>
        <w:pStyle w:val="NoSpacing"/>
        <w:numPr>
          <w:ilvl w:val="0"/>
          <w:numId w:val="17"/>
        </w:numPr>
      </w:pPr>
      <w:r w:rsidRPr="00B7532A">
        <w:t xml:space="preserve">Understand Implications and Make Conclusions: a) Establish a conclusion that is tied to the range of information presented. b) Reflect on </w:t>
      </w:r>
      <w:r w:rsidR="001F1579">
        <w:t>the implications and consequences of the</w:t>
      </w:r>
      <w:r w:rsidRPr="00B7532A">
        <w:t xml:space="preserve"> stated conclusion.</w:t>
      </w:r>
    </w:p>
    <w:p w14:paraId="1105A866" w14:textId="77777777" w:rsidR="00C5207B" w:rsidRPr="007315C0" w:rsidRDefault="00C5207B" w:rsidP="00790EC7">
      <w:pPr>
        <w:pStyle w:val="NoSpacing"/>
        <w:rPr>
          <w:i/>
          <w:iCs/>
        </w:rPr>
      </w:pPr>
      <w:r w:rsidRPr="007315C0">
        <w:rPr>
          <w:i/>
          <w:iCs/>
        </w:rPr>
        <w:t xml:space="preserve">Diversity &amp; Global Learning </w:t>
      </w:r>
    </w:p>
    <w:p w14:paraId="2119F94B" w14:textId="3E430E2E" w:rsidR="00C5207B" w:rsidRPr="00B7532A" w:rsidRDefault="00C5207B" w:rsidP="00790EC7">
      <w:pPr>
        <w:pStyle w:val="NoSpacing"/>
        <w:numPr>
          <w:ilvl w:val="0"/>
          <w:numId w:val="18"/>
        </w:numPr>
      </w:pPr>
      <w:r w:rsidRPr="00B7532A">
        <w:lastRenderedPageBreak/>
        <w:t xml:space="preserve">Build Self-Awareness: a) Demonstrate how their attitudes, behaviors, or beliefs compare or relate to those of other individuals, groups, communities, or cultures. </w:t>
      </w:r>
    </w:p>
    <w:p w14:paraId="7C7D7A79" w14:textId="77777777" w:rsidR="00C5207B" w:rsidRPr="00B7532A" w:rsidRDefault="00C5207B" w:rsidP="00790EC7">
      <w:pPr>
        <w:pStyle w:val="NoSpacing"/>
        <w:numPr>
          <w:ilvl w:val="0"/>
          <w:numId w:val="18"/>
        </w:numPr>
      </w:pPr>
      <w:r w:rsidRPr="00B7532A">
        <w:t xml:space="preserve">Examine Perspectives: a) Examine diverse perspectives when investigating social and behavioral topics within natural or human systems. </w:t>
      </w:r>
    </w:p>
    <w:p w14:paraId="74D0780D" w14:textId="36358C67" w:rsidR="00C5207B" w:rsidRPr="00B7532A" w:rsidRDefault="00C5207B" w:rsidP="00790EC7">
      <w:pPr>
        <w:pStyle w:val="NoSpacing"/>
        <w:numPr>
          <w:ilvl w:val="0"/>
          <w:numId w:val="18"/>
        </w:numPr>
      </w:pPr>
      <w:r w:rsidRPr="00B7532A">
        <w:t>Address Diversity:</w:t>
      </w:r>
      <w:r>
        <w:t xml:space="preserve"> </w:t>
      </w:r>
      <w:r w:rsidRPr="00B7532A">
        <w:t>a) make connections between the world</w:t>
      </w:r>
      <w:r w:rsidR="001F1579">
        <w:t xml:space="preserve"> views, power structures, and experiences of individuals, groups, communities, or cultures</w:t>
      </w:r>
      <w:r w:rsidRPr="00B7532A">
        <w:t xml:space="preserve"> in historical or contemporary contexts.</w:t>
      </w:r>
    </w:p>
    <w:p w14:paraId="7C9A93EA" w14:textId="77777777" w:rsidR="00C5207B" w:rsidRDefault="00C5207B" w:rsidP="00790EC7">
      <w:pPr>
        <w:pStyle w:val="NoSpacing"/>
      </w:pPr>
    </w:p>
    <w:p w14:paraId="51296853" w14:textId="77777777" w:rsidR="00C5207B" w:rsidRPr="007315C0" w:rsidRDefault="00C5207B" w:rsidP="00790EC7">
      <w:pPr>
        <w:pStyle w:val="NoSpacing"/>
        <w:rPr>
          <w:i/>
          <w:iCs/>
        </w:rPr>
      </w:pPr>
      <w:r w:rsidRPr="007315C0">
        <w:rPr>
          <w:i/>
          <w:iCs/>
        </w:rPr>
        <w:t xml:space="preserve">Written/Oral Communication </w:t>
      </w:r>
    </w:p>
    <w:p w14:paraId="3C941CC8" w14:textId="77777777" w:rsidR="00C5207B" w:rsidRPr="00B7532A" w:rsidRDefault="00C5207B" w:rsidP="00790EC7">
      <w:pPr>
        <w:pStyle w:val="NoSpacing"/>
        <w:numPr>
          <w:ilvl w:val="0"/>
          <w:numId w:val="19"/>
        </w:numPr>
      </w:pPr>
      <w:r w:rsidRPr="00B7532A">
        <w:t>Develop Content and Message</w:t>
      </w:r>
      <w:r>
        <w:t xml:space="preserve">: </w:t>
      </w:r>
      <w:r w:rsidRPr="00B7532A">
        <w:t xml:space="preserve">a) Create and develop ideas within the context of the situation and the assigned task(s). </w:t>
      </w:r>
    </w:p>
    <w:p w14:paraId="1920FC53" w14:textId="7C8509D5" w:rsidR="00C5207B" w:rsidRPr="00B7532A" w:rsidRDefault="00C5207B" w:rsidP="00790EC7">
      <w:pPr>
        <w:pStyle w:val="NoSpacing"/>
        <w:numPr>
          <w:ilvl w:val="0"/>
          <w:numId w:val="19"/>
        </w:numPr>
      </w:pPr>
      <w:r w:rsidRPr="00B7532A">
        <w:t>Use Sources and Evidence</w:t>
      </w:r>
      <w:r>
        <w:t xml:space="preserve">: </w:t>
      </w:r>
      <w:r w:rsidRPr="00B7532A">
        <w:t xml:space="preserve">a) Critically read, evaluate, apply, and synthesize evidence and/or sources </w:t>
      </w:r>
      <w:r w:rsidR="001F1579">
        <w:t>supporting</w:t>
      </w:r>
      <w:r w:rsidRPr="00B7532A">
        <w:t xml:space="preserve"> a claim. </w:t>
      </w:r>
    </w:p>
    <w:p w14:paraId="217CC390" w14:textId="16D723B2" w:rsidR="00C5207B" w:rsidRDefault="00C5207B" w:rsidP="00790EC7">
      <w:pPr>
        <w:pStyle w:val="NoSpacing"/>
        <w:numPr>
          <w:ilvl w:val="0"/>
          <w:numId w:val="19"/>
        </w:numPr>
      </w:pPr>
      <w:r w:rsidRPr="00B7532A">
        <w:t>Use language appropriate to the audience</w:t>
      </w:r>
      <w:r w:rsidR="001F1579">
        <w:t>.</w:t>
      </w:r>
      <w:r w:rsidRPr="00B7532A">
        <w:t xml:space="preserve"> </w:t>
      </w:r>
    </w:p>
    <w:p w14:paraId="67B373A1" w14:textId="77777777" w:rsidR="00972B90" w:rsidRDefault="00972B90" w:rsidP="00972B90">
      <w:pPr>
        <w:pStyle w:val="Heading1"/>
      </w:pPr>
      <w:r>
        <w:t>Early Performance Feedback Program</w:t>
      </w:r>
    </w:p>
    <w:p w14:paraId="17A900C9" w14:textId="480FEC4E" w:rsidR="00206D73" w:rsidRPr="00C82D5B" w:rsidRDefault="00972B90" w:rsidP="00790EC7">
      <w:pPr>
        <w:pStyle w:val="NoSpacing"/>
      </w:pPr>
      <w:r>
        <w:t xml:space="preserve">This course participates in the Early Performance Feedback (EPF) program.  </w:t>
      </w:r>
      <w:r w:rsidRPr="00C82D5B">
        <w:t xml:space="preserve">New students </w:t>
      </w:r>
      <w:r>
        <w:t xml:space="preserve">often </w:t>
      </w:r>
      <w:r w:rsidRPr="00C82D5B">
        <w:t xml:space="preserve">aren’t used to the university environment and expectations. They </w:t>
      </w:r>
      <w:r>
        <w:t>may</w:t>
      </w:r>
      <w:r w:rsidRPr="00C82D5B">
        <w:t xml:space="preserve"> misinterpret or miss important, even basic, cues about their performance early in their campus and classroom experience</w:t>
      </w:r>
      <w:r w:rsidR="001F1579">
        <w:t>,</w:t>
      </w:r>
      <w:r w:rsidRPr="00C82D5B">
        <w:t xml:space="preserve"> with the result that they may fall irrevocably behind in their classes. We know that feedback is an essential mechanism in the adjustment process. The </w:t>
      </w:r>
      <w:r>
        <w:t xml:space="preserve">Early Performance Feedback (EPF) </w:t>
      </w:r>
      <w:r w:rsidRPr="00C82D5B">
        <w:t>program aims to:</w:t>
      </w:r>
    </w:p>
    <w:p w14:paraId="6041E9BD" w14:textId="77777777" w:rsidR="00972B90" w:rsidRPr="00C82D5B" w:rsidRDefault="00972B90" w:rsidP="00790EC7">
      <w:pPr>
        <w:pStyle w:val="NoSpacing"/>
        <w:numPr>
          <w:ilvl w:val="0"/>
          <w:numId w:val="5"/>
        </w:numPr>
      </w:pPr>
      <w:r w:rsidRPr="00C82D5B">
        <w:t>Increase the level of feedback on academic performance for (particularly) first-year students.</w:t>
      </w:r>
    </w:p>
    <w:p w14:paraId="5BB0EB33" w14:textId="77777777" w:rsidR="00972B90" w:rsidRPr="00C82D5B" w:rsidRDefault="00972B90" w:rsidP="00790EC7">
      <w:pPr>
        <w:pStyle w:val="NoSpacing"/>
        <w:numPr>
          <w:ilvl w:val="0"/>
          <w:numId w:val="5"/>
        </w:numPr>
      </w:pPr>
      <w:r w:rsidRPr="00C82D5B">
        <w:t>Powerfully communicate to students that early effort and performance matter.</w:t>
      </w:r>
    </w:p>
    <w:p w14:paraId="2D3BE0D1" w14:textId="77777777" w:rsidR="00972B90" w:rsidRPr="00C82D5B" w:rsidRDefault="00972B90" w:rsidP="00790EC7">
      <w:pPr>
        <w:pStyle w:val="NoSpacing"/>
        <w:numPr>
          <w:ilvl w:val="0"/>
          <w:numId w:val="5"/>
        </w:numPr>
      </w:pPr>
      <w:r w:rsidRPr="00C82D5B">
        <w:t>Connect students proactively to relevant academic support resources.</w:t>
      </w:r>
    </w:p>
    <w:p w14:paraId="6D2C6ADE" w14:textId="77777777" w:rsidR="00972B90" w:rsidRDefault="00972B90" w:rsidP="00790EC7">
      <w:pPr>
        <w:pStyle w:val="NoSpacing"/>
        <w:numPr>
          <w:ilvl w:val="0"/>
          <w:numId w:val="5"/>
        </w:numPr>
      </w:pPr>
      <w:r w:rsidRPr="00C82D5B">
        <w:t>Identify students early who may be encountering severe difficulties that require more intensive intervention.</w:t>
      </w:r>
    </w:p>
    <w:p w14:paraId="5C0CC8A6" w14:textId="77777777" w:rsidR="00972B90" w:rsidRDefault="00972B90" w:rsidP="00790EC7">
      <w:pPr>
        <w:pStyle w:val="NoSpacing"/>
      </w:pPr>
    </w:p>
    <w:p w14:paraId="1E99D5D4" w14:textId="34866D8A" w:rsidR="00804A99" w:rsidRPr="00036A06" w:rsidRDefault="00972B90" w:rsidP="00790EC7">
      <w:pPr>
        <w:pStyle w:val="NoSpacing"/>
      </w:pPr>
      <w:r w:rsidRPr="00C82D5B">
        <w:t xml:space="preserve">Students who are not meeting expectations </w:t>
      </w:r>
      <w:r>
        <w:t xml:space="preserve">by week 5 of the semester </w:t>
      </w:r>
      <w:r w:rsidRPr="00C82D5B">
        <w:t>will be contacted by the EPF team and invited to take advantage of resources on campus to help them turn things around</w:t>
      </w:r>
      <w:r>
        <w:t xml:space="preserve">, for </w:t>
      </w:r>
      <w:r w:rsidRPr="00C82D5B">
        <w:t>example</w:t>
      </w:r>
      <w:r w:rsidR="001F1579">
        <w:t>,</w:t>
      </w:r>
      <w:r>
        <w:t xml:space="preserve"> through </w:t>
      </w:r>
      <w:r w:rsidRPr="00C82D5B">
        <w:t>a program called U-Turn</w:t>
      </w:r>
      <w:r>
        <w:t>.  For m</w:t>
      </w:r>
      <w:r w:rsidRPr="00C82D5B">
        <w:t>ore</w:t>
      </w:r>
      <w:r>
        <w:t xml:space="preserve"> </w:t>
      </w:r>
      <w:r w:rsidRPr="00C82D5B">
        <w:t>information</w:t>
      </w:r>
      <w:r>
        <w:t>, see</w:t>
      </w:r>
      <w:r w:rsidRPr="00C82D5B">
        <w:t>: </w:t>
      </w:r>
      <w:hyperlink r:id="rId12" w:history="1">
        <w:r w:rsidRPr="00C82D5B">
          <w:rPr>
            <w:rStyle w:val="Hyperlink"/>
          </w:rPr>
          <w:t>http://earlyperformance.colostate.edu/</w:t>
        </w:r>
      </w:hyperlink>
      <w:r w:rsidRPr="00C82D5B">
        <w:t> </w:t>
      </w:r>
    </w:p>
    <w:p w14:paraId="054DE2E0" w14:textId="137E182E" w:rsidR="00C435F3" w:rsidRPr="00804A99" w:rsidRDefault="00624363" w:rsidP="00804A99">
      <w:pPr>
        <w:pStyle w:val="Heading1"/>
      </w:pPr>
      <w:r w:rsidRPr="00804A99">
        <w:t xml:space="preserve">Course </w:t>
      </w:r>
      <w:r w:rsidR="00282250">
        <w:t>Requirements</w:t>
      </w:r>
      <w:r w:rsidR="00665B51" w:rsidRPr="00804A99">
        <w:t xml:space="preserve"> and</w:t>
      </w:r>
      <w:r w:rsidR="00C435F3" w:rsidRPr="00804A99">
        <w:t xml:space="preserve"> </w:t>
      </w:r>
      <w:r w:rsidR="00CD43B6" w:rsidRPr="00804A99">
        <w:t>Grade Determination</w:t>
      </w:r>
      <w:r w:rsidR="00665B51" w:rsidRPr="00804A99">
        <w:t xml:space="preserve"> </w:t>
      </w:r>
    </w:p>
    <w:p w14:paraId="13038313" w14:textId="3B14E90D" w:rsidR="007315C0" w:rsidRPr="00725942" w:rsidRDefault="007315C0" w:rsidP="007315C0">
      <w:pPr>
        <w:pStyle w:val="NoSpacing"/>
        <w:rPr>
          <w:rFonts w:asciiTheme="minorHAnsi" w:eastAsiaTheme="minorEastAsia" w:hAnsiTheme="minorHAnsi" w:cstheme="minorHAnsi"/>
          <w:lang w:val="en-GB"/>
        </w:rPr>
      </w:pPr>
      <w:r w:rsidRPr="00036A06">
        <w:rPr>
          <w:lang w:val="en-GB"/>
        </w:rPr>
        <w:t xml:space="preserve">The academic requirements of this course consist of </w:t>
      </w:r>
      <w:r>
        <w:rPr>
          <w:lang w:val="en-GB"/>
        </w:rPr>
        <w:t>14</w:t>
      </w:r>
      <w:r w:rsidRPr="00036A06">
        <w:rPr>
          <w:lang w:val="en-GB"/>
        </w:rPr>
        <w:t xml:space="preserve"> quizzes,</w:t>
      </w:r>
      <w:r>
        <w:rPr>
          <w:lang w:val="en-GB"/>
        </w:rPr>
        <w:t xml:space="preserve"> 1</w:t>
      </w:r>
      <w:r w:rsidRPr="00036A06">
        <w:rPr>
          <w:lang w:val="en-GB"/>
        </w:rPr>
        <w:t xml:space="preserve"> mid-semester exam</w:t>
      </w:r>
      <w:r>
        <w:rPr>
          <w:lang w:val="en-GB"/>
        </w:rPr>
        <w:t>,</w:t>
      </w:r>
      <w:r w:rsidRPr="00036A06">
        <w:rPr>
          <w:lang w:val="en-GB"/>
        </w:rPr>
        <w:t xml:space="preserve"> </w:t>
      </w:r>
      <w:r>
        <w:rPr>
          <w:lang w:val="en-GB"/>
        </w:rPr>
        <w:t>6 discussion contributions,</w:t>
      </w:r>
      <w:r w:rsidRPr="00036A06">
        <w:rPr>
          <w:lang w:val="en-GB"/>
        </w:rPr>
        <w:t xml:space="preserve"> 1 research paper</w:t>
      </w:r>
      <w:r>
        <w:rPr>
          <w:lang w:val="en-GB"/>
        </w:rPr>
        <w:t xml:space="preserve">, and </w:t>
      </w:r>
      <w:r w:rsidRPr="00036A06">
        <w:rPr>
          <w:lang w:val="en-GB"/>
        </w:rPr>
        <w:t xml:space="preserve">1 final exam.  </w:t>
      </w:r>
      <w:r w:rsidRPr="00036A06">
        <w:t>Course grades will be determined by the completion of assignments, exams</w:t>
      </w:r>
      <w:r>
        <w:t>,</w:t>
      </w:r>
      <w:r w:rsidRPr="00036A06">
        <w:t xml:space="preserve"> and discussions, as shown below:</w:t>
      </w:r>
      <w:r w:rsidRPr="00725942">
        <w:rPr>
          <w:rFonts w:asciiTheme="minorHAnsi" w:eastAsiaTheme="minorEastAsia" w:hAnsiTheme="minorHAnsi" w:cstheme="minorHAnsi"/>
          <w:lang w:val="en-GB"/>
        </w:rPr>
        <w:t xml:space="preserve"> </w:t>
      </w:r>
    </w:p>
    <w:p w14:paraId="08C81944" w14:textId="77777777" w:rsidR="007315C0" w:rsidRPr="00725942" w:rsidRDefault="007315C0" w:rsidP="007315C0">
      <w:pPr>
        <w:spacing w:after="0" w:line="240" w:lineRule="auto"/>
        <w:jc w:val="left"/>
      </w:pPr>
    </w:p>
    <w:tbl>
      <w:tblPr>
        <w:tblW w:w="0" w:type="auto"/>
        <w:jc w:val="center"/>
        <w:tblLook w:val="01E0" w:firstRow="1" w:lastRow="1" w:firstColumn="1" w:lastColumn="1" w:noHBand="0" w:noVBand="0"/>
      </w:tblPr>
      <w:tblGrid>
        <w:gridCol w:w="3263"/>
        <w:gridCol w:w="1376"/>
        <w:gridCol w:w="1399"/>
        <w:gridCol w:w="1428"/>
        <w:gridCol w:w="1894"/>
      </w:tblGrid>
      <w:tr w:rsidR="007315C0" w:rsidRPr="00725942" w14:paraId="6990F7DD" w14:textId="77777777" w:rsidTr="00FF778D">
        <w:trPr>
          <w:jc w:val="center"/>
        </w:trPr>
        <w:tc>
          <w:tcPr>
            <w:tcW w:w="3263" w:type="dxa"/>
            <w:tcBorders>
              <w:bottom w:val="single" w:sz="4" w:space="0" w:color="auto"/>
            </w:tcBorders>
            <w:vAlign w:val="center"/>
          </w:tcPr>
          <w:p w14:paraId="7F7E035E" w14:textId="77777777" w:rsidR="007315C0" w:rsidRPr="00725942" w:rsidRDefault="007315C0" w:rsidP="00FF778D">
            <w:pPr>
              <w:spacing w:after="0" w:line="240" w:lineRule="auto"/>
              <w:rPr>
                <w:b/>
                <w:bCs/>
                <w:i/>
                <w:color w:val="000000"/>
              </w:rPr>
            </w:pPr>
            <w:r w:rsidRPr="00725942">
              <w:rPr>
                <w:rFonts w:cstheme="minorHAnsi"/>
                <w:b/>
              </w:rPr>
              <w:t>Assignment</w:t>
            </w:r>
          </w:p>
        </w:tc>
        <w:tc>
          <w:tcPr>
            <w:tcW w:w="1376" w:type="dxa"/>
            <w:tcBorders>
              <w:bottom w:val="single" w:sz="4" w:space="0" w:color="auto"/>
            </w:tcBorders>
            <w:vAlign w:val="center"/>
          </w:tcPr>
          <w:p w14:paraId="205419CC" w14:textId="77777777" w:rsidR="007315C0" w:rsidRPr="00725942" w:rsidRDefault="007315C0" w:rsidP="00FF778D">
            <w:pPr>
              <w:spacing w:after="0" w:line="240" w:lineRule="auto"/>
              <w:jc w:val="center"/>
              <w:rPr>
                <w:b/>
                <w:bCs/>
                <w:i/>
                <w:color w:val="000000"/>
              </w:rPr>
            </w:pPr>
            <w:r w:rsidRPr="00725942">
              <w:rPr>
                <w:b/>
                <w:bCs/>
                <w:i/>
                <w:color w:val="000000"/>
              </w:rPr>
              <w:t>Points per Assignment</w:t>
            </w:r>
          </w:p>
        </w:tc>
        <w:tc>
          <w:tcPr>
            <w:tcW w:w="1399" w:type="dxa"/>
            <w:tcBorders>
              <w:bottom w:val="single" w:sz="4" w:space="0" w:color="auto"/>
            </w:tcBorders>
            <w:vAlign w:val="center"/>
          </w:tcPr>
          <w:p w14:paraId="556E691F" w14:textId="77777777" w:rsidR="007315C0" w:rsidRPr="00725942" w:rsidRDefault="007315C0" w:rsidP="00FF778D">
            <w:pPr>
              <w:spacing w:after="0" w:line="240" w:lineRule="auto"/>
              <w:jc w:val="center"/>
              <w:rPr>
                <w:b/>
                <w:bCs/>
                <w:i/>
                <w:color w:val="000000"/>
              </w:rPr>
            </w:pPr>
            <w:r w:rsidRPr="00725942">
              <w:rPr>
                <w:b/>
                <w:bCs/>
                <w:i/>
                <w:color w:val="000000"/>
              </w:rPr>
              <w:t>Frequency</w:t>
            </w:r>
          </w:p>
        </w:tc>
        <w:tc>
          <w:tcPr>
            <w:tcW w:w="1428" w:type="dxa"/>
            <w:tcBorders>
              <w:bottom w:val="single" w:sz="4" w:space="0" w:color="auto"/>
            </w:tcBorders>
            <w:vAlign w:val="center"/>
          </w:tcPr>
          <w:p w14:paraId="07C3A514" w14:textId="77777777" w:rsidR="007315C0" w:rsidRPr="00725942" w:rsidRDefault="007315C0" w:rsidP="00FF778D">
            <w:pPr>
              <w:spacing w:after="0" w:line="240" w:lineRule="auto"/>
              <w:jc w:val="center"/>
              <w:rPr>
                <w:b/>
                <w:bCs/>
                <w:i/>
                <w:color w:val="000000"/>
              </w:rPr>
            </w:pPr>
            <w:r w:rsidRPr="00725942">
              <w:rPr>
                <w:b/>
                <w:bCs/>
                <w:i/>
                <w:color w:val="000000"/>
              </w:rPr>
              <w:t>GRADE POINTS</w:t>
            </w:r>
          </w:p>
        </w:tc>
        <w:tc>
          <w:tcPr>
            <w:tcW w:w="1894" w:type="dxa"/>
            <w:tcBorders>
              <w:bottom w:val="single" w:sz="4" w:space="0" w:color="auto"/>
            </w:tcBorders>
          </w:tcPr>
          <w:p w14:paraId="77A0A96F" w14:textId="77777777" w:rsidR="007315C0" w:rsidRPr="00725942" w:rsidRDefault="007315C0" w:rsidP="00FF778D">
            <w:pPr>
              <w:spacing w:after="0" w:line="240" w:lineRule="auto"/>
              <w:jc w:val="center"/>
              <w:rPr>
                <w:b/>
                <w:bCs/>
                <w:i/>
                <w:color w:val="000000"/>
              </w:rPr>
            </w:pPr>
            <w:r w:rsidRPr="00725942">
              <w:rPr>
                <w:b/>
                <w:bCs/>
                <w:i/>
                <w:color w:val="000000"/>
              </w:rPr>
              <w:t>GRADE PERCENTAGE</w:t>
            </w:r>
          </w:p>
        </w:tc>
      </w:tr>
      <w:tr w:rsidR="007315C0" w:rsidRPr="00725942" w14:paraId="524C9426" w14:textId="77777777" w:rsidTr="00FF778D">
        <w:trPr>
          <w:trHeight w:val="144"/>
          <w:jc w:val="center"/>
        </w:trPr>
        <w:tc>
          <w:tcPr>
            <w:tcW w:w="3263" w:type="dxa"/>
            <w:tcBorders>
              <w:top w:val="single" w:sz="4" w:space="0" w:color="auto"/>
            </w:tcBorders>
          </w:tcPr>
          <w:p w14:paraId="7981D2BE" w14:textId="77777777" w:rsidR="007315C0" w:rsidRPr="00725942" w:rsidRDefault="007315C0" w:rsidP="00FF778D">
            <w:pPr>
              <w:spacing w:after="0" w:line="240" w:lineRule="auto"/>
              <w:jc w:val="left"/>
            </w:pPr>
            <w:r>
              <w:t>Discussion posts</w:t>
            </w:r>
          </w:p>
        </w:tc>
        <w:tc>
          <w:tcPr>
            <w:tcW w:w="1376" w:type="dxa"/>
            <w:tcBorders>
              <w:top w:val="single" w:sz="4" w:space="0" w:color="auto"/>
            </w:tcBorders>
          </w:tcPr>
          <w:p w14:paraId="047EADBA" w14:textId="77777777" w:rsidR="007315C0" w:rsidRPr="00725942" w:rsidRDefault="007315C0" w:rsidP="00FF778D">
            <w:pPr>
              <w:spacing w:after="0" w:line="240" w:lineRule="auto"/>
              <w:jc w:val="center"/>
            </w:pPr>
            <w:r>
              <w:t>(1)</w:t>
            </w:r>
          </w:p>
        </w:tc>
        <w:tc>
          <w:tcPr>
            <w:tcW w:w="1399" w:type="dxa"/>
            <w:tcBorders>
              <w:top w:val="single" w:sz="4" w:space="0" w:color="auto"/>
            </w:tcBorders>
          </w:tcPr>
          <w:p w14:paraId="0ADB5EDD" w14:textId="33850CBA" w:rsidR="007315C0" w:rsidRPr="00725942" w:rsidRDefault="007315C0" w:rsidP="00FF778D">
            <w:pPr>
              <w:spacing w:after="0" w:line="240" w:lineRule="auto"/>
              <w:jc w:val="center"/>
            </w:pPr>
            <w:r>
              <w:t>* (</w:t>
            </w:r>
            <w:r w:rsidR="00054B6C">
              <w:t>7</w:t>
            </w:r>
            <w:r>
              <w:t>)</w:t>
            </w:r>
          </w:p>
        </w:tc>
        <w:tc>
          <w:tcPr>
            <w:tcW w:w="1428" w:type="dxa"/>
            <w:tcBorders>
              <w:top w:val="single" w:sz="4" w:space="0" w:color="auto"/>
            </w:tcBorders>
          </w:tcPr>
          <w:p w14:paraId="1CD2F0CC" w14:textId="77777777" w:rsidR="007315C0" w:rsidRPr="00725942" w:rsidRDefault="007315C0" w:rsidP="00FF778D">
            <w:pPr>
              <w:spacing w:after="0" w:line="240" w:lineRule="auto"/>
              <w:jc w:val="center"/>
            </w:pPr>
            <w:r>
              <w:t>= 6</w:t>
            </w:r>
          </w:p>
        </w:tc>
        <w:tc>
          <w:tcPr>
            <w:tcW w:w="1894" w:type="dxa"/>
            <w:tcBorders>
              <w:top w:val="single" w:sz="4" w:space="0" w:color="auto"/>
            </w:tcBorders>
          </w:tcPr>
          <w:p w14:paraId="636C718A" w14:textId="52833446" w:rsidR="007315C0" w:rsidRPr="00725942" w:rsidRDefault="00054B6C" w:rsidP="00FF778D">
            <w:pPr>
              <w:spacing w:after="0" w:line="240" w:lineRule="auto"/>
              <w:jc w:val="center"/>
            </w:pPr>
            <w:r>
              <w:t>7</w:t>
            </w:r>
            <w:r w:rsidR="007315C0">
              <w:t>%</w:t>
            </w:r>
          </w:p>
        </w:tc>
      </w:tr>
      <w:tr w:rsidR="007315C0" w:rsidRPr="00725942" w14:paraId="75D0A2DC" w14:textId="77777777" w:rsidTr="00FF778D">
        <w:trPr>
          <w:trHeight w:val="144"/>
          <w:jc w:val="center"/>
        </w:trPr>
        <w:tc>
          <w:tcPr>
            <w:tcW w:w="3263" w:type="dxa"/>
          </w:tcPr>
          <w:p w14:paraId="5EDC478D" w14:textId="00042BE7" w:rsidR="007315C0" w:rsidRPr="00725942" w:rsidRDefault="00A2563E" w:rsidP="00FF778D">
            <w:pPr>
              <w:spacing w:after="0" w:line="240" w:lineRule="auto"/>
              <w:jc w:val="left"/>
            </w:pPr>
            <w:r>
              <w:t>Q</w:t>
            </w:r>
            <w:r w:rsidR="007315C0" w:rsidRPr="00725942">
              <w:t>uiz</w:t>
            </w:r>
            <w:r>
              <w:t>zes</w:t>
            </w:r>
          </w:p>
        </w:tc>
        <w:tc>
          <w:tcPr>
            <w:tcW w:w="1376" w:type="dxa"/>
          </w:tcPr>
          <w:p w14:paraId="43B1CC95" w14:textId="77777777" w:rsidR="007315C0" w:rsidRPr="00725942" w:rsidRDefault="007315C0" w:rsidP="00FF778D">
            <w:pPr>
              <w:spacing w:after="0" w:line="240" w:lineRule="auto"/>
              <w:jc w:val="center"/>
            </w:pPr>
            <w:r w:rsidRPr="00725942">
              <w:t>(1)</w:t>
            </w:r>
          </w:p>
        </w:tc>
        <w:tc>
          <w:tcPr>
            <w:tcW w:w="1399" w:type="dxa"/>
          </w:tcPr>
          <w:p w14:paraId="17023A3C" w14:textId="235769D9" w:rsidR="007315C0" w:rsidRPr="00725942" w:rsidRDefault="007315C0" w:rsidP="00FF778D">
            <w:pPr>
              <w:spacing w:after="0" w:line="240" w:lineRule="auto"/>
              <w:jc w:val="center"/>
            </w:pPr>
            <w:r w:rsidRPr="00725942">
              <w:t>* (</w:t>
            </w:r>
            <w:r>
              <w:t>1</w:t>
            </w:r>
            <w:r w:rsidR="00054B6C">
              <w:t>3</w:t>
            </w:r>
            <w:r w:rsidRPr="00725942">
              <w:t>)</w:t>
            </w:r>
          </w:p>
        </w:tc>
        <w:tc>
          <w:tcPr>
            <w:tcW w:w="1428" w:type="dxa"/>
          </w:tcPr>
          <w:p w14:paraId="4B80DBEC" w14:textId="77777777" w:rsidR="007315C0" w:rsidRPr="00725942" w:rsidRDefault="007315C0" w:rsidP="00FF778D">
            <w:pPr>
              <w:spacing w:after="0" w:line="240" w:lineRule="auto"/>
              <w:jc w:val="center"/>
            </w:pPr>
            <w:r w:rsidRPr="00725942">
              <w:t xml:space="preserve">= </w:t>
            </w:r>
            <w:r>
              <w:t>14</w:t>
            </w:r>
          </w:p>
        </w:tc>
        <w:tc>
          <w:tcPr>
            <w:tcW w:w="1894" w:type="dxa"/>
          </w:tcPr>
          <w:p w14:paraId="2981DB8E" w14:textId="5ADB23A3" w:rsidR="007315C0" w:rsidRPr="00725942" w:rsidRDefault="007315C0" w:rsidP="00FF778D">
            <w:pPr>
              <w:spacing w:after="0" w:line="240" w:lineRule="auto"/>
              <w:jc w:val="center"/>
            </w:pPr>
            <w:r>
              <w:t>1</w:t>
            </w:r>
            <w:r w:rsidR="00054B6C">
              <w:t>3</w:t>
            </w:r>
            <w:r w:rsidRPr="00725942">
              <w:t>%</w:t>
            </w:r>
          </w:p>
        </w:tc>
      </w:tr>
      <w:tr w:rsidR="007315C0" w:rsidRPr="00725942" w14:paraId="4222CE4E" w14:textId="77777777" w:rsidTr="00FF778D">
        <w:trPr>
          <w:trHeight w:val="144"/>
          <w:jc w:val="center"/>
        </w:trPr>
        <w:tc>
          <w:tcPr>
            <w:tcW w:w="3263" w:type="dxa"/>
          </w:tcPr>
          <w:p w14:paraId="6004CEAD" w14:textId="77777777" w:rsidR="007315C0" w:rsidRPr="00725942" w:rsidRDefault="007315C0" w:rsidP="00FF778D">
            <w:pPr>
              <w:spacing w:after="0" w:line="240" w:lineRule="auto"/>
              <w:jc w:val="left"/>
            </w:pPr>
            <w:r>
              <w:t>Mid-semester exam</w:t>
            </w:r>
          </w:p>
        </w:tc>
        <w:tc>
          <w:tcPr>
            <w:tcW w:w="1376" w:type="dxa"/>
          </w:tcPr>
          <w:p w14:paraId="3379AD52" w14:textId="77777777" w:rsidR="007315C0" w:rsidRPr="00725942" w:rsidRDefault="007315C0" w:rsidP="00FF778D">
            <w:pPr>
              <w:spacing w:after="0" w:line="240" w:lineRule="auto"/>
              <w:jc w:val="center"/>
            </w:pPr>
            <w:r>
              <w:t>(25)</w:t>
            </w:r>
          </w:p>
        </w:tc>
        <w:tc>
          <w:tcPr>
            <w:tcW w:w="1399" w:type="dxa"/>
          </w:tcPr>
          <w:p w14:paraId="5DFB00E6" w14:textId="77777777" w:rsidR="007315C0" w:rsidRPr="00725942" w:rsidRDefault="007315C0" w:rsidP="00FF778D">
            <w:pPr>
              <w:spacing w:after="0" w:line="240" w:lineRule="auto"/>
              <w:jc w:val="center"/>
            </w:pPr>
            <w:r>
              <w:t>* (1)</w:t>
            </w:r>
          </w:p>
        </w:tc>
        <w:tc>
          <w:tcPr>
            <w:tcW w:w="1428" w:type="dxa"/>
          </w:tcPr>
          <w:p w14:paraId="015E56CB" w14:textId="77777777" w:rsidR="007315C0" w:rsidRPr="00725942" w:rsidRDefault="007315C0" w:rsidP="00FF778D">
            <w:pPr>
              <w:spacing w:after="0" w:line="240" w:lineRule="auto"/>
              <w:jc w:val="center"/>
            </w:pPr>
            <w:r>
              <w:t>= 25</w:t>
            </w:r>
          </w:p>
        </w:tc>
        <w:tc>
          <w:tcPr>
            <w:tcW w:w="1894" w:type="dxa"/>
          </w:tcPr>
          <w:p w14:paraId="1B34580E" w14:textId="77777777" w:rsidR="007315C0" w:rsidRPr="00725942" w:rsidRDefault="007315C0" w:rsidP="00FF778D">
            <w:pPr>
              <w:spacing w:after="0" w:line="240" w:lineRule="auto"/>
              <w:jc w:val="center"/>
            </w:pPr>
            <w:r>
              <w:t>25%</w:t>
            </w:r>
          </w:p>
        </w:tc>
      </w:tr>
      <w:tr w:rsidR="007315C0" w:rsidRPr="00725942" w14:paraId="2CE85836" w14:textId="77777777" w:rsidTr="00FF778D">
        <w:trPr>
          <w:trHeight w:val="144"/>
          <w:jc w:val="center"/>
        </w:trPr>
        <w:tc>
          <w:tcPr>
            <w:tcW w:w="3263" w:type="dxa"/>
          </w:tcPr>
          <w:p w14:paraId="4C5154AC" w14:textId="77777777" w:rsidR="007315C0" w:rsidRPr="00725942" w:rsidRDefault="007315C0" w:rsidP="00FF778D">
            <w:pPr>
              <w:spacing w:after="0" w:line="240" w:lineRule="auto"/>
              <w:jc w:val="left"/>
            </w:pPr>
            <w:r>
              <w:t>Research paper</w:t>
            </w:r>
          </w:p>
        </w:tc>
        <w:tc>
          <w:tcPr>
            <w:tcW w:w="1376" w:type="dxa"/>
          </w:tcPr>
          <w:p w14:paraId="672A33E8" w14:textId="77777777" w:rsidR="007315C0" w:rsidRPr="00725942" w:rsidRDefault="007315C0" w:rsidP="00FF778D">
            <w:pPr>
              <w:spacing w:after="0" w:line="240" w:lineRule="auto"/>
              <w:jc w:val="center"/>
            </w:pPr>
            <w:r>
              <w:t>(30)</w:t>
            </w:r>
          </w:p>
        </w:tc>
        <w:tc>
          <w:tcPr>
            <w:tcW w:w="1399" w:type="dxa"/>
          </w:tcPr>
          <w:p w14:paraId="59163AEC" w14:textId="77777777" w:rsidR="007315C0" w:rsidRPr="00725942" w:rsidRDefault="007315C0" w:rsidP="00FF778D">
            <w:pPr>
              <w:spacing w:after="0" w:line="240" w:lineRule="auto"/>
              <w:jc w:val="center"/>
            </w:pPr>
            <w:r>
              <w:t>* (1)</w:t>
            </w:r>
          </w:p>
        </w:tc>
        <w:tc>
          <w:tcPr>
            <w:tcW w:w="1428" w:type="dxa"/>
          </w:tcPr>
          <w:p w14:paraId="44DF624D" w14:textId="77777777" w:rsidR="007315C0" w:rsidRPr="00725942" w:rsidRDefault="007315C0" w:rsidP="00FF778D">
            <w:pPr>
              <w:spacing w:after="0" w:line="240" w:lineRule="auto"/>
              <w:jc w:val="center"/>
            </w:pPr>
            <w:r>
              <w:t>= 30</w:t>
            </w:r>
          </w:p>
        </w:tc>
        <w:tc>
          <w:tcPr>
            <w:tcW w:w="1894" w:type="dxa"/>
          </w:tcPr>
          <w:p w14:paraId="48CAF365" w14:textId="77777777" w:rsidR="007315C0" w:rsidRPr="00725942" w:rsidRDefault="007315C0" w:rsidP="00FF778D">
            <w:pPr>
              <w:spacing w:after="0" w:line="240" w:lineRule="auto"/>
              <w:jc w:val="center"/>
            </w:pPr>
            <w:r>
              <w:t>30%</w:t>
            </w:r>
          </w:p>
        </w:tc>
      </w:tr>
      <w:tr w:rsidR="007315C0" w:rsidRPr="00725942" w14:paraId="6F1F175E" w14:textId="77777777" w:rsidTr="00FF778D">
        <w:trPr>
          <w:trHeight w:val="144"/>
          <w:jc w:val="center"/>
        </w:trPr>
        <w:tc>
          <w:tcPr>
            <w:tcW w:w="3263" w:type="dxa"/>
          </w:tcPr>
          <w:p w14:paraId="688CE662" w14:textId="77777777" w:rsidR="007315C0" w:rsidRPr="00725942" w:rsidRDefault="007315C0" w:rsidP="00FF778D">
            <w:pPr>
              <w:spacing w:after="0" w:line="240" w:lineRule="auto"/>
              <w:jc w:val="left"/>
            </w:pPr>
            <w:r>
              <w:t>Final exam</w:t>
            </w:r>
          </w:p>
        </w:tc>
        <w:tc>
          <w:tcPr>
            <w:tcW w:w="1376" w:type="dxa"/>
          </w:tcPr>
          <w:p w14:paraId="006F247B" w14:textId="77777777" w:rsidR="007315C0" w:rsidRPr="00725942" w:rsidRDefault="007315C0" w:rsidP="00FF778D">
            <w:pPr>
              <w:spacing w:after="0" w:line="240" w:lineRule="auto"/>
              <w:jc w:val="center"/>
            </w:pPr>
            <w:r>
              <w:t>(25)</w:t>
            </w:r>
          </w:p>
        </w:tc>
        <w:tc>
          <w:tcPr>
            <w:tcW w:w="1399" w:type="dxa"/>
          </w:tcPr>
          <w:p w14:paraId="42D74538" w14:textId="77777777" w:rsidR="007315C0" w:rsidRPr="00725942" w:rsidRDefault="007315C0" w:rsidP="00FF778D">
            <w:pPr>
              <w:spacing w:after="0" w:line="240" w:lineRule="auto"/>
              <w:jc w:val="center"/>
            </w:pPr>
            <w:r>
              <w:t>* (1)</w:t>
            </w:r>
          </w:p>
        </w:tc>
        <w:tc>
          <w:tcPr>
            <w:tcW w:w="1428" w:type="dxa"/>
          </w:tcPr>
          <w:p w14:paraId="57875A92" w14:textId="77777777" w:rsidR="007315C0" w:rsidRPr="00725942" w:rsidRDefault="007315C0" w:rsidP="00FF778D">
            <w:pPr>
              <w:spacing w:after="0" w:line="240" w:lineRule="auto"/>
              <w:jc w:val="center"/>
            </w:pPr>
            <w:r>
              <w:t>= 25</w:t>
            </w:r>
          </w:p>
        </w:tc>
        <w:tc>
          <w:tcPr>
            <w:tcW w:w="1894" w:type="dxa"/>
          </w:tcPr>
          <w:p w14:paraId="7EAA878D" w14:textId="77777777" w:rsidR="007315C0" w:rsidRPr="00725942" w:rsidRDefault="007315C0" w:rsidP="00FF778D">
            <w:pPr>
              <w:spacing w:after="0" w:line="240" w:lineRule="auto"/>
              <w:jc w:val="center"/>
            </w:pPr>
            <w:r>
              <w:t>25%</w:t>
            </w:r>
          </w:p>
        </w:tc>
      </w:tr>
      <w:tr w:rsidR="007315C0" w:rsidRPr="00725942" w14:paraId="3774BABA" w14:textId="77777777" w:rsidTr="00FF778D">
        <w:trPr>
          <w:jc w:val="center"/>
        </w:trPr>
        <w:tc>
          <w:tcPr>
            <w:tcW w:w="3263" w:type="dxa"/>
            <w:tcBorders>
              <w:top w:val="single" w:sz="4" w:space="0" w:color="auto"/>
            </w:tcBorders>
          </w:tcPr>
          <w:p w14:paraId="16D0679D" w14:textId="77777777" w:rsidR="007315C0" w:rsidRPr="004C4D70" w:rsidRDefault="007315C0" w:rsidP="00FF778D">
            <w:pPr>
              <w:spacing w:after="0" w:line="240" w:lineRule="auto"/>
              <w:rPr>
                <w:bCs/>
                <w:color w:val="000000" w:themeColor="text1"/>
              </w:rPr>
            </w:pPr>
            <w:r w:rsidRPr="004C4D70">
              <w:rPr>
                <w:b/>
                <w:bCs/>
                <w:color w:val="000000" w:themeColor="text1"/>
              </w:rPr>
              <w:t>TOTAL</w:t>
            </w:r>
          </w:p>
        </w:tc>
        <w:tc>
          <w:tcPr>
            <w:tcW w:w="1376" w:type="dxa"/>
            <w:tcBorders>
              <w:top w:val="single" w:sz="4" w:space="0" w:color="auto"/>
            </w:tcBorders>
          </w:tcPr>
          <w:p w14:paraId="5423AC41" w14:textId="77777777" w:rsidR="007315C0" w:rsidRPr="004C4D70" w:rsidRDefault="007315C0" w:rsidP="00FF778D">
            <w:pPr>
              <w:spacing w:after="0" w:line="240" w:lineRule="auto"/>
              <w:jc w:val="center"/>
              <w:rPr>
                <w:b/>
                <w:bCs/>
                <w:color w:val="000000" w:themeColor="text1"/>
              </w:rPr>
            </w:pPr>
          </w:p>
        </w:tc>
        <w:tc>
          <w:tcPr>
            <w:tcW w:w="1399" w:type="dxa"/>
            <w:tcBorders>
              <w:top w:val="single" w:sz="4" w:space="0" w:color="auto"/>
            </w:tcBorders>
          </w:tcPr>
          <w:p w14:paraId="7794189F" w14:textId="77777777" w:rsidR="007315C0" w:rsidRPr="004C4D70" w:rsidRDefault="007315C0" w:rsidP="00FF778D">
            <w:pPr>
              <w:spacing w:after="0" w:line="240" w:lineRule="auto"/>
              <w:jc w:val="center"/>
              <w:rPr>
                <w:b/>
                <w:bCs/>
                <w:color w:val="000000" w:themeColor="text1"/>
              </w:rPr>
            </w:pPr>
          </w:p>
        </w:tc>
        <w:tc>
          <w:tcPr>
            <w:tcW w:w="1428" w:type="dxa"/>
            <w:tcBorders>
              <w:top w:val="single" w:sz="4" w:space="0" w:color="auto"/>
            </w:tcBorders>
          </w:tcPr>
          <w:p w14:paraId="078171E5" w14:textId="77777777" w:rsidR="007315C0" w:rsidRPr="004C4D70" w:rsidRDefault="007315C0" w:rsidP="00FF778D">
            <w:pPr>
              <w:spacing w:after="0" w:line="240" w:lineRule="auto"/>
              <w:jc w:val="center"/>
              <w:rPr>
                <w:b/>
                <w:bCs/>
                <w:color w:val="000000" w:themeColor="text1"/>
              </w:rPr>
            </w:pPr>
            <w:proofErr w:type="gramStart"/>
            <w:r w:rsidRPr="004C4D70">
              <w:rPr>
                <w:b/>
                <w:bCs/>
                <w:color w:val="000000" w:themeColor="text1"/>
              </w:rPr>
              <w:t>=  100</w:t>
            </w:r>
            <w:proofErr w:type="gramEnd"/>
          </w:p>
        </w:tc>
        <w:tc>
          <w:tcPr>
            <w:tcW w:w="1894" w:type="dxa"/>
            <w:tcBorders>
              <w:top w:val="single" w:sz="4" w:space="0" w:color="auto"/>
            </w:tcBorders>
          </w:tcPr>
          <w:p w14:paraId="0BFB017C" w14:textId="77777777" w:rsidR="007315C0" w:rsidRPr="004C4D70" w:rsidRDefault="007315C0" w:rsidP="00FF778D">
            <w:pPr>
              <w:spacing w:after="0" w:line="240" w:lineRule="auto"/>
              <w:jc w:val="center"/>
              <w:rPr>
                <w:b/>
                <w:bCs/>
                <w:color w:val="000000" w:themeColor="text1"/>
              </w:rPr>
            </w:pPr>
            <w:r w:rsidRPr="004C4D70">
              <w:rPr>
                <w:b/>
                <w:bCs/>
                <w:color w:val="000000" w:themeColor="text1"/>
              </w:rPr>
              <w:t>= 100%</w:t>
            </w:r>
          </w:p>
        </w:tc>
      </w:tr>
    </w:tbl>
    <w:p w14:paraId="36EC7A1B" w14:textId="77777777" w:rsidR="007315C0" w:rsidRDefault="007315C0" w:rsidP="007315C0">
      <w:pPr>
        <w:pStyle w:val="Heading1"/>
      </w:pPr>
      <w:r w:rsidRPr="00036A06">
        <w:lastRenderedPageBreak/>
        <w:t>Course Grading Criteria</w:t>
      </w:r>
    </w:p>
    <w:p w14:paraId="291533C1" w14:textId="77777777" w:rsidR="007315C0" w:rsidRPr="009C0354" w:rsidRDefault="007315C0" w:rsidP="007315C0"/>
    <w:tbl>
      <w:tblPr>
        <w:tblW w:w="2122" w:type="pct"/>
        <w:jc w:val="center"/>
        <w:tblCellSpacing w:w="22"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906"/>
        <w:gridCol w:w="1445"/>
        <w:gridCol w:w="1615"/>
      </w:tblGrid>
      <w:tr w:rsidR="007315C0" w:rsidRPr="000149A3" w14:paraId="331EC809" w14:textId="77777777" w:rsidTr="00FF778D">
        <w:trPr>
          <w:tblCellSpacing w:w="22"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14:paraId="2D6F33B4" w14:textId="77777777" w:rsidR="007315C0" w:rsidRPr="00C23BBC" w:rsidRDefault="007315C0" w:rsidP="00FF778D">
            <w:pPr>
              <w:spacing w:after="0" w:line="240" w:lineRule="auto"/>
              <w:jc w:val="center"/>
              <w:rPr>
                <w:iCs/>
                <w:sz w:val="18"/>
                <w:szCs w:val="20"/>
              </w:rPr>
            </w:pPr>
            <w:r w:rsidRPr="00C23BBC">
              <w:rPr>
                <w:b/>
                <w:bCs/>
                <w:iCs/>
                <w:sz w:val="18"/>
                <w:szCs w:val="20"/>
              </w:rPr>
              <w:t>Grade</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14:paraId="1E1F49E6" w14:textId="77777777" w:rsidR="007315C0" w:rsidRPr="00C23BBC" w:rsidRDefault="007315C0" w:rsidP="00FF778D">
            <w:pPr>
              <w:spacing w:after="0" w:line="240" w:lineRule="auto"/>
              <w:jc w:val="center"/>
              <w:rPr>
                <w:iCs/>
                <w:sz w:val="18"/>
                <w:szCs w:val="20"/>
              </w:rPr>
            </w:pPr>
            <w:r w:rsidRPr="00C23BBC">
              <w:rPr>
                <w:b/>
                <w:bCs/>
                <w:iCs/>
                <w:sz w:val="18"/>
                <w:szCs w:val="20"/>
              </w:rPr>
              <w:t>Percentage Grade</w:t>
            </w:r>
          </w:p>
        </w:tc>
        <w:tc>
          <w:tcPr>
            <w:tcW w:w="1953"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14:paraId="3162B74D" w14:textId="77777777" w:rsidR="007315C0" w:rsidRPr="00C23BBC" w:rsidRDefault="007315C0" w:rsidP="00FF778D">
            <w:pPr>
              <w:spacing w:after="0" w:line="240" w:lineRule="auto"/>
              <w:jc w:val="center"/>
              <w:rPr>
                <w:iCs/>
                <w:sz w:val="18"/>
                <w:szCs w:val="20"/>
              </w:rPr>
            </w:pPr>
            <w:r w:rsidRPr="00C23BBC">
              <w:rPr>
                <w:b/>
                <w:bCs/>
                <w:iCs/>
                <w:sz w:val="18"/>
                <w:szCs w:val="20"/>
              </w:rPr>
              <w:t>Equivalent Points</w:t>
            </w:r>
          </w:p>
        </w:tc>
      </w:tr>
      <w:tr w:rsidR="007315C0" w:rsidRPr="000149A3" w14:paraId="2B2E2656" w14:textId="77777777" w:rsidTr="00FF778D">
        <w:trPr>
          <w:trHeight w:val="20"/>
          <w:tblCellSpacing w:w="22" w:type="dxa"/>
          <w:jc w:val="center"/>
        </w:trPr>
        <w:tc>
          <w:tcPr>
            <w:tcW w:w="1059" w:type="pct"/>
            <w:tcBorders>
              <w:top w:val="outset" w:sz="6" w:space="0" w:color="000000"/>
              <w:left w:val="outset" w:sz="6" w:space="0" w:color="000000"/>
              <w:bottom w:val="outset" w:sz="6" w:space="0" w:color="000000"/>
              <w:right w:val="outset" w:sz="6" w:space="0" w:color="000000"/>
            </w:tcBorders>
            <w:shd w:val="clear" w:color="auto" w:fill="CCCCCC"/>
            <w:vAlign w:val="center"/>
          </w:tcPr>
          <w:p w14:paraId="3EECCA8D" w14:textId="77777777" w:rsidR="007315C0" w:rsidRPr="00C23BBC" w:rsidRDefault="007315C0" w:rsidP="00FF778D">
            <w:pPr>
              <w:spacing w:after="0" w:line="240" w:lineRule="auto"/>
              <w:jc w:val="center"/>
              <w:rPr>
                <w:b/>
                <w:bCs/>
                <w:iCs/>
                <w:sz w:val="18"/>
                <w:szCs w:val="18"/>
              </w:rPr>
            </w:pPr>
            <w:r w:rsidRPr="00C23BBC">
              <w:rPr>
                <w:b/>
                <w:bCs/>
                <w:iCs/>
                <w:sz w:val="18"/>
                <w:szCs w:val="18"/>
              </w:rPr>
              <w:t>A</w:t>
            </w:r>
          </w:p>
        </w:tc>
        <w:tc>
          <w:tcPr>
            <w:tcW w:w="1766" w:type="pct"/>
            <w:tcBorders>
              <w:top w:val="outset" w:sz="6" w:space="0" w:color="000000"/>
              <w:left w:val="outset" w:sz="6" w:space="0" w:color="000000"/>
              <w:bottom w:val="outset" w:sz="6" w:space="0" w:color="000000"/>
              <w:right w:val="outset" w:sz="6" w:space="0" w:color="000000"/>
            </w:tcBorders>
            <w:vAlign w:val="center"/>
          </w:tcPr>
          <w:p w14:paraId="1D234F6D" w14:textId="77777777" w:rsidR="007315C0" w:rsidRPr="00C23BBC" w:rsidRDefault="007315C0" w:rsidP="00FF778D">
            <w:pPr>
              <w:spacing w:after="0" w:line="240" w:lineRule="auto"/>
              <w:jc w:val="center"/>
              <w:rPr>
                <w:iCs/>
                <w:sz w:val="18"/>
                <w:szCs w:val="18"/>
              </w:rPr>
            </w:pPr>
            <w:r w:rsidRPr="00C23BBC">
              <w:rPr>
                <w:iCs/>
                <w:sz w:val="18"/>
                <w:szCs w:val="18"/>
              </w:rPr>
              <w:t>100% to 90%</w:t>
            </w:r>
          </w:p>
        </w:tc>
        <w:tc>
          <w:tcPr>
            <w:tcW w:w="1953" w:type="pct"/>
            <w:tcBorders>
              <w:top w:val="outset" w:sz="6" w:space="0" w:color="000000"/>
              <w:left w:val="outset" w:sz="6" w:space="0" w:color="000000"/>
              <w:bottom w:val="outset" w:sz="6" w:space="0" w:color="000000"/>
              <w:right w:val="outset" w:sz="6" w:space="0" w:color="000000"/>
            </w:tcBorders>
            <w:vAlign w:val="center"/>
          </w:tcPr>
          <w:p w14:paraId="6EAAD805" w14:textId="77777777" w:rsidR="007315C0" w:rsidRPr="00C23BBC" w:rsidRDefault="007315C0" w:rsidP="00FF778D">
            <w:pPr>
              <w:spacing w:after="0" w:line="240" w:lineRule="auto"/>
              <w:jc w:val="center"/>
              <w:rPr>
                <w:iCs/>
                <w:sz w:val="18"/>
                <w:szCs w:val="18"/>
              </w:rPr>
            </w:pPr>
            <w:r w:rsidRPr="00C23BBC">
              <w:rPr>
                <w:iCs/>
                <w:sz w:val="18"/>
                <w:szCs w:val="18"/>
              </w:rPr>
              <w:t>100 to 90</w:t>
            </w:r>
          </w:p>
        </w:tc>
      </w:tr>
      <w:tr w:rsidR="007315C0" w:rsidRPr="000149A3" w14:paraId="5BBFD2E6" w14:textId="77777777" w:rsidTr="00FF778D">
        <w:trPr>
          <w:trHeight w:val="20"/>
          <w:tblCellSpacing w:w="22"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14:paraId="24818816" w14:textId="77777777" w:rsidR="007315C0" w:rsidRPr="00C23BBC" w:rsidRDefault="007315C0" w:rsidP="00FF778D">
            <w:pPr>
              <w:spacing w:after="0" w:line="240" w:lineRule="auto"/>
              <w:jc w:val="center"/>
              <w:rPr>
                <w:b/>
                <w:bCs/>
                <w:iCs/>
                <w:sz w:val="18"/>
                <w:szCs w:val="18"/>
              </w:rPr>
            </w:pPr>
            <w:r w:rsidRPr="00C23BBC">
              <w:rPr>
                <w:b/>
                <w:bCs/>
                <w:iCs/>
                <w:sz w:val="18"/>
                <w:szCs w:val="18"/>
              </w:rPr>
              <w:t>B</w:t>
            </w:r>
          </w:p>
        </w:tc>
        <w:tc>
          <w:tcPr>
            <w:tcW w:w="0" w:type="auto"/>
            <w:tcBorders>
              <w:top w:val="outset" w:sz="6" w:space="0" w:color="000000"/>
              <w:left w:val="outset" w:sz="6" w:space="0" w:color="000000"/>
              <w:bottom w:val="outset" w:sz="6" w:space="0" w:color="000000"/>
              <w:right w:val="outset" w:sz="6" w:space="0" w:color="000000"/>
            </w:tcBorders>
            <w:vAlign w:val="center"/>
          </w:tcPr>
          <w:p w14:paraId="184E7B7A" w14:textId="77777777" w:rsidR="007315C0" w:rsidRPr="00C23BBC" w:rsidRDefault="007315C0" w:rsidP="00FF778D">
            <w:pPr>
              <w:spacing w:after="0" w:line="240" w:lineRule="auto"/>
              <w:jc w:val="center"/>
              <w:rPr>
                <w:iCs/>
                <w:sz w:val="18"/>
                <w:szCs w:val="18"/>
              </w:rPr>
            </w:pPr>
            <w:r w:rsidRPr="00C23BBC">
              <w:rPr>
                <w:iCs/>
                <w:sz w:val="18"/>
                <w:szCs w:val="18"/>
              </w:rPr>
              <w:t>&lt; 90</w:t>
            </w:r>
            <w:r>
              <w:rPr>
                <w:iCs/>
                <w:sz w:val="18"/>
                <w:szCs w:val="18"/>
              </w:rPr>
              <w:t>% to 80%</w:t>
            </w:r>
          </w:p>
        </w:tc>
        <w:tc>
          <w:tcPr>
            <w:tcW w:w="1953" w:type="pct"/>
            <w:tcBorders>
              <w:top w:val="outset" w:sz="6" w:space="0" w:color="000000"/>
              <w:left w:val="outset" w:sz="6" w:space="0" w:color="000000"/>
              <w:bottom w:val="outset" w:sz="6" w:space="0" w:color="000000"/>
              <w:right w:val="outset" w:sz="6" w:space="0" w:color="000000"/>
            </w:tcBorders>
            <w:vAlign w:val="center"/>
          </w:tcPr>
          <w:p w14:paraId="15E3B5BD" w14:textId="77777777" w:rsidR="007315C0" w:rsidRPr="00C23BBC" w:rsidRDefault="007315C0" w:rsidP="00FF778D">
            <w:pPr>
              <w:spacing w:after="0" w:line="240" w:lineRule="auto"/>
              <w:jc w:val="center"/>
              <w:rPr>
                <w:iCs/>
                <w:sz w:val="18"/>
                <w:szCs w:val="18"/>
              </w:rPr>
            </w:pPr>
            <w:r w:rsidRPr="00C23BBC">
              <w:rPr>
                <w:iCs/>
                <w:sz w:val="18"/>
                <w:szCs w:val="18"/>
              </w:rPr>
              <w:t>&lt; 90</w:t>
            </w:r>
            <w:r>
              <w:rPr>
                <w:iCs/>
                <w:sz w:val="18"/>
                <w:szCs w:val="18"/>
              </w:rPr>
              <w:t xml:space="preserve"> to 80</w:t>
            </w:r>
          </w:p>
        </w:tc>
      </w:tr>
      <w:tr w:rsidR="007315C0" w:rsidRPr="000149A3" w14:paraId="7F890C33" w14:textId="77777777" w:rsidTr="00FF778D">
        <w:trPr>
          <w:trHeight w:val="20"/>
          <w:tblCellSpacing w:w="22"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14:paraId="690AA715" w14:textId="77777777" w:rsidR="007315C0" w:rsidRPr="00C23BBC" w:rsidRDefault="007315C0" w:rsidP="00FF778D">
            <w:pPr>
              <w:spacing w:after="0" w:line="240" w:lineRule="auto"/>
              <w:jc w:val="center"/>
              <w:rPr>
                <w:iCs/>
                <w:sz w:val="18"/>
                <w:szCs w:val="18"/>
              </w:rPr>
            </w:pPr>
            <w:r w:rsidRPr="00C23BBC">
              <w:rPr>
                <w:b/>
                <w:bCs/>
                <w:iCs/>
                <w:sz w:val="18"/>
                <w:szCs w:val="18"/>
              </w:rPr>
              <w:t>C</w:t>
            </w:r>
          </w:p>
        </w:tc>
        <w:tc>
          <w:tcPr>
            <w:tcW w:w="0" w:type="auto"/>
            <w:tcBorders>
              <w:top w:val="outset" w:sz="6" w:space="0" w:color="000000"/>
              <w:left w:val="outset" w:sz="6" w:space="0" w:color="000000"/>
              <w:bottom w:val="outset" w:sz="6" w:space="0" w:color="000000"/>
              <w:right w:val="outset" w:sz="6" w:space="0" w:color="000000"/>
            </w:tcBorders>
            <w:vAlign w:val="center"/>
          </w:tcPr>
          <w:p w14:paraId="58B8AF30" w14:textId="77777777" w:rsidR="007315C0" w:rsidRPr="00C23BBC" w:rsidRDefault="007315C0" w:rsidP="00FF778D">
            <w:pPr>
              <w:spacing w:after="0" w:line="240" w:lineRule="auto"/>
              <w:jc w:val="center"/>
              <w:rPr>
                <w:iCs/>
                <w:sz w:val="18"/>
                <w:szCs w:val="18"/>
              </w:rPr>
            </w:pPr>
            <w:r w:rsidRPr="00C23BBC">
              <w:rPr>
                <w:iCs/>
                <w:sz w:val="18"/>
                <w:szCs w:val="18"/>
              </w:rPr>
              <w:t xml:space="preserve">&lt; </w:t>
            </w:r>
            <w:r>
              <w:rPr>
                <w:iCs/>
                <w:sz w:val="18"/>
                <w:szCs w:val="18"/>
              </w:rPr>
              <w:t>8</w:t>
            </w:r>
            <w:r w:rsidRPr="00C23BBC">
              <w:rPr>
                <w:iCs/>
                <w:sz w:val="18"/>
                <w:szCs w:val="18"/>
              </w:rPr>
              <w:t>0</w:t>
            </w:r>
            <w:r>
              <w:rPr>
                <w:iCs/>
                <w:sz w:val="18"/>
                <w:szCs w:val="18"/>
              </w:rPr>
              <w:t>% to 70%</w:t>
            </w:r>
          </w:p>
        </w:tc>
        <w:tc>
          <w:tcPr>
            <w:tcW w:w="1953" w:type="pct"/>
            <w:tcBorders>
              <w:top w:val="outset" w:sz="6" w:space="0" w:color="000000"/>
              <w:left w:val="outset" w:sz="6" w:space="0" w:color="000000"/>
              <w:bottom w:val="outset" w:sz="6" w:space="0" w:color="000000"/>
              <w:right w:val="outset" w:sz="6" w:space="0" w:color="000000"/>
            </w:tcBorders>
            <w:vAlign w:val="center"/>
          </w:tcPr>
          <w:p w14:paraId="4025A71E" w14:textId="77777777" w:rsidR="007315C0" w:rsidRPr="00C23BBC" w:rsidRDefault="007315C0" w:rsidP="00FF778D">
            <w:pPr>
              <w:spacing w:after="0" w:line="240" w:lineRule="auto"/>
              <w:jc w:val="center"/>
              <w:rPr>
                <w:iCs/>
                <w:sz w:val="18"/>
                <w:szCs w:val="18"/>
              </w:rPr>
            </w:pPr>
            <w:r w:rsidRPr="00C23BBC">
              <w:rPr>
                <w:iCs/>
                <w:sz w:val="18"/>
                <w:szCs w:val="18"/>
              </w:rPr>
              <w:t xml:space="preserve">&lt; </w:t>
            </w:r>
            <w:r>
              <w:rPr>
                <w:iCs/>
                <w:sz w:val="18"/>
                <w:szCs w:val="18"/>
              </w:rPr>
              <w:t>8</w:t>
            </w:r>
            <w:r w:rsidRPr="00C23BBC">
              <w:rPr>
                <w:iCs/>
                <w:sz w:val="18"/>
                <w:szCs w:val="18"/>
              </w:rPr>
              <w:t>0</w:t>
            </w:r>
            <w:r>
              <w:rPr>
                <w:iCs/>
                <w:sz w:val="18"/>
                <w:szCs w:val="18"/>
              </w:rPr>
              <w:t xml:space="preserve"> to 70</w:t>
            </w:r>
          </w:p>
        </w:tc>
      </w:tr>
      <w:tr w:rsidR="007315C0" w:rsidRPr="000149A3" w14:paraId="4916E196" w14:textId="77777777" w:rsidTr="00FF778D">
        <w:trPr>
          <w:trHeight w:val="20"/>
          <w:tblCellSpacing w:w="22"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14:paraId="47A60CB8" w14:textId="77777777" w:rsidR="007315C0" w:rsidRPr="00C23BBC" w:rsidRDefault="007315C0" w:rsidP="00FF778D">
            <w:pPr>
              <w:spacing w:after="0" w:line="240" w:lineRule="auto"/>
              <w:jc w:val="center"/>
              <w:rPr>
                <w:iCs/>
                <w:sz w:val="18"/>
                <w:szCs w:val="18"/>
              </w:rPr>
            </w:pPr>
            <w:r w:rsidRPr="00C23BBC">
              <w:rPr>
                <w:b/>
                <w:bCs/>
                <w:iCs/>
                <w:sz w:val="18"/>
                <w:szCs w:val="18"/>
              </w:rPr>
              <w:t>D</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42C2FD" w14:textId="77777777" w:rsidR="007315C0" w:rsidRPr="00C23BBC" w:rsidRDefault="007315C0" w:rsidP="00FF778D">
            <w:pPr>
              <w:spacing w:after="0" w:line="240" w:lineRule="auto"/>
              <w:jc w:val="center"/>
              <w:rPr>
                <w:iCs/>
                <w:sz w:val="18"/>
                <w:szCs w:val="18"/>
              </w:rPr>
            </w:pPr>
            <w:r w:rsidRPr="00C23BBC">
              <w:rPr>
                <w:iCs/>
                <w:sz w:val="18"/>
                <w:szCs w:val="18"/>
              </w:rPr>
              <w:t xml:space="preserve">&lt; </w:t>
            </w:r>
            <w:r>
              <w:rPr>
                <w:iCs/>
                <w:sz w:val="18"/>
                <w:szCs w:val="18"/>
              </w:rPr>
              <w:t>7</w:t>
            </w:r>
            <w:r w:rsidRPr="00C23BBC">
              <w:rPr>
                <w:iCs/>
                <w:sz w:val="18"/>
                <w:szCs w:val="18"/>
              </w:rPr>
              <w:t>0</w:t>
            </w:r>
            <w:r>
              <w:rPr>
                <w:iCs/>
                <w:sz w:val="18"/>
                <w:szCs w:val="18"/>
              </w:rPr>
              <w:t>% to 60%</w:t>
            </w:r>
          </w:p>
        </w:tc>
        <w:tc>
          <w:tcPr>
            <w:tcW w:w="1953" w:type="pct"/>
            <w:tcBorders>
              <w:top w:val="outset" w:sz="6" w:space="0" w:color="000000"/>
              <w:left w:val="outset" w:sz="6" w:space="0" w:color="000000"/>
              <w:bottom w:val="outset" w:sz="6" w:space="0" w:color="000000"/>
              <w:right w:val="outset" w:sz="6" w:space="0" w:color="000000"/>
            </w:tcBorders>
            <w:vAlign w:val="center"/>
          </w:tcPr>
          <w:p w14:paraId="443F3D13" w14:textId="77777777" w:rsidR="007315C0" w:rsidRPr="00C23BBC" w:rsidRDefault="007315C0" w:rsidP="00FF778D">
            <w:pPr>
              <w:spacing w:after="0" w:line="240" w:lineRule="auto"/>
              <w:jc w:val="center"/>
              <w:rPr>
                <w:iCs/>
                <w:sz w:val="18"/>
                <w:szCs w:val="18"/>
              </w:rPr>
            </w:pPr>
            <w:r w:rsidRPr="00C23BBC">
              <w:rPr>
                <w:iCs/>
                <w:sz w:val="18"/>
                <w:szCs w:val="18"/>
              </w:rPr>
              <w:t xml:space="preserve">&lt; </w:t>
            </w:r>
            <w:r>
              <w:rPr>
                <w:iCs/>
                <w:sz w:val="18"/>
                <w:szCs w:val="18"/>
              </w:rPr>
              <w:t>7</w:t>
            </w:r>
            <w:r w:rsidRPr="00C23BBC">
              <w:rPr>
                <w:iCs/>
                <w:sz w:val="18"/>
                <w:szCs w:val="18"/>
              </w:rPr>
              <w:t>0</w:t>
            </w:r>
            <w:r>
              <w:rPr>
                <w:iCs/>
                <w:sz w:val="18"/>
                <w:szCs w:val="18"/>
              </w:rPr>
              <w:t xml:space="preserve"> to 60</w:t>
            </w:r>
          </w:p>
        </w:tc>
      </w:tr>
      <w:tr w:rsidR="007315C0" w:rsidRPr="000149A3" w14:paraId="2A28C599" w14:textId="77777777" w:rsidTr="00FF778D">
        <w:trPr>
          <w:trHeight w:val="20"/>
          <w:tblCellSpacing w:w="22"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14:paraId="0DD90F9C" w14:textId="77777777" w:rsidR="007315C0" w:rsidRPr="00C23BBC" w:rsidRDefault="007315C0" w:rsidP="00FF778D">
            <w:pPr>
              <w:spacing w:after="0" w:line="240" w:lineRule="auto"/>
              <w:jc w:val="center"/>
              <w:rPr>
                <w:b/>
                <w:iCs/>
                <w:sz w:val="18"/>
                <w:szCs w:val="18"/>
              </w:rPr>
            </w:pPr>
            <w:r w:rsidRPr="00C23BBC">
              <w:rPr>
                <w:b/>
                <w:iCs/>
                <w:sz w:val="18"/>
                <w:szCs w:val="18"/>
              </w:rPr>
              <w:t>F</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389E86" w14:textId="77777777" w:rsidR="007315C0" w:rsidRPr="00857AF6" w:rsidRDefault="007315C0" w:rsidP="00FF778D">
            <w:pPr>
              <w:spacing w:after="0" w:line="240" w:lineRule="auto"/>
              <w:jc w:val="center"/>
              <w:rPr>
                <w:i/>
                <w:sz w:val="18"/>
                <w:szCs w:val="18"/>
              </w:rPr>
            </w:pPr>
            <w:r w:rsidRPr="00C23BBC">
              <w:rPr>
                <w:iCs/>
                <w:sz w:val="18"/>
                <w:szCs w:val="18"/>
              </w:rPr>
              <w:t xml:space="preserve">&lt; </w:t>
            </w:r>
            <w:r>
              <w:rPr>
                <w:iCs/>
                <w:sz w:val="18"/>
                <w:szCs w:val="18"/>
              </w:rPr>
              <w:t>6</w:t>
            </w:r>
            <w:r w:rsidRPr="00C23BBC">
              <w:rPr>
                <w:iCs/>
                <w:sz w:val="18"/>
                <w:szCs w:val="18"/>
              </w:rPr>
              <w:t>0</w:t>
            </w:r>
            <w:r>
              <w:rPr>
                <w:iCs/>
                <w:sz w:val="18"/>
                <w:szCs w:val="18"/>
              </w:rPr>
              <w:t>% to 0%</w:t>
            </w:r>
          </w:p>
        </w:tc>
        <w:tc>
          <w:tcPr>
            <w:tcW w:w="1953" w:type="pct"/>
            <w:tcBorders>
              <w:top w:val="outset" w:sz="6" w:space="0" w:color="000000"/>
              <w:left w:val="outset" w:sz="6" w:space="0" w:color="000000"/>
              <w:bottom w:val="outset" w:sz="6" w:space="0" w:color="000000"/>
              <w:right w:val="outset" w:sz="6" w:space="0" w:color="000000"/>
            </w:tcBorders>
            <w:vAlign w:val="center"/>
            <w:hideMark/>
          </w:tcPr>
          <w:p w14:paraId="26266621" w14:textId="77777777" w:rsidR="007315C0" w:rsidRPr="00857AF6" w:rsidRDefault="007315C0" w:rsidP="00FF778D">
            <w:pPr>
              <w:spacing w:after="0" w:line="240" w:lineRule="auto"/>
              <w:jc w:val="center"/>
              <w:rPr>
                <w:i/>
                <w:sz w:val="18"/>
                <w:szCs w:val="18"/>
              </w:rPr>
            </w:pPr>
            <w:r w:rsidRPr="00C23BBC">
              <w:rPr>
                <w:iCs/>
                <w:sz w:val="18"/>
                <w:szCs w:val="18"/>
              </w:rPr>
              <w:t xml:space="preserve">&lt; </w:t>
            </w:r>
            <w:r>
              <w:rPr>
                <w:iCs/>
                <w:sz w:val="18"/>
                <w:szCs w:val="18"/>
              </w:rPr>
              <w:t>6</w:t>
            </w:r>
            <w:r w:rsidRPr="00C23BBC">
              <w:rPr>
                <w:iCs/>
                <w:sz w:val="18"/>
                <w:szCs w:val="18"/>
              </w:rPr>
              <w:t>0</w:t>
            </w:r>
            <w:r>
              <w:rPr>
                <w:iCs/>
                <w:sz w:val="18"/>
                <w:szCs w:val="18"/>
              </w:rPr>
              <w:t xml:space="preserve"> to 0</w:t>
            </w:r>
          </w:p>
        </w:tc>
      </w:tr>
    </w:tbl>
    <w:p w14:paraId="79314E9A" w14:textId="77777777" w:rsidR="007315C0" w:rsidRDefault="007315C0" w:rsidP="007315C0">
      <w:pPr>
        <w:pStyle w:val="Heading1"/>
      </w:pPr>
      <w:r>
        <w:t xml:space="preserve">Course </w:t>
      </w:r>
      <w:r w:rsidRPr="00F2090F">
        <w:t>Assignments</w:t>
      </w:r>
    </w:p>
    <w:p w14:paraId="18453A36" w14:textId="1444747E" w:rsidR="004C4D70" w:rsidRDefault="004C4D70" w:rsidP="007315C0">
      <w:pPr>
        <w:spacing w:line="240" w:lineRule="auto"/>
        <w:rPr>
          <w:rFonts w:eastAsia="Times New Roman"/>
          <w:bCs/>
        </w:rPr>
      </w:pPr>
      <w:r w:rsidRPr="00D60C06">
        <w:rPr>
          <w:rFonts w:eastAsia="Times New Roman"/>
          <w:bCs/>
        </w:rPr>
        <w:t>Please keep a copy of all work created for the course, including work submitted through Canvas.</w:t>
      </w:r>
      <w:r w:rsidR="009C7F1F" w:rsidRPr="00D60C06">
        <w:rPr>
          <w:rFonts w:eastAsia="Times New Roman"/>
          <w:bCs/>
        </w:rPr>
        <w:t xml:space="preserve">  Any questions about grades </w:t>
      </w:r>
      <w:r w:rsidR="00054B6C">
        <w:rPr>
          <w:rFonts w:eastAsia="Times New Roman"/>
          <w:bCs/>
        </w:rPr>
        <w:t>must</w:t>
      </w:r>
      <w:r w:rsidR="009C7F1F" w:rsidRPr="00D60C06">
        <w:rPr>
          <w:rFonts w:eastAsia="Times New Roman"/>
          <w:bCs/>
        </w:rPr>
        <w:t xml:space="preserve"> be </w:t>
      </w:r>
      <w:r w:rsidR="00054B6C">
        <w:rPr>
          <w:rFonts w:eastAsia="Times New Roman"/>
          <w:bCs/>
        </w:rPr>
        <w:t>submitted</w:t>
      </w:r>
      <w:r w:rsidR="009C7F1F" w:rsidRPr="00D60C06">
        <w:rPr>
          <w:rFonts w:eastAsia="Times New Roman"/>
          <w:bCs/>
        </w:rPr>
        <w:t xml:space="preserve"> </w:t>
      </w:r>
      <w:r w:rsidR="00820BC6" w:rsidRPr="00D60C06">
        <w:rPr>
          <w:rFonts w:eastAsia="Times New Roman"/>
          <w:bCs/>
        </w:rPr>
        <w:t xml:space="preserve">in writing </w:t>
      </w:r>
      <w:r w:rsidR="009C7F1F" w:rsidRPr="00D60C06">
        <w:rPr>
          <w:rFonts w:eastAsia="Times New Roman"/>
          <w:bCs/>
        </w:rPr>
        <w:t>within 10 days of the grade being posted.</w:t>
      </w:r>
    </w:p>
    <w:p w14:paraId="2FDC52BA" w14:textId="01B6271F" w:rsidR="009C0354" w:rsidRDefault="009C0354" w:rsidP="00790EC7">
      <w:pPr>
        <w:pStyle w:val="NoSpacing"/>
      </w:pPr>
      <w:r w:rsidRPr="00E117D9">
        <w:rPr>
          <w:b/>
          <w:lang w:val="en-GB"/>
        </w:rPr>
        <w:t xml:space="preserve">Discussion </w:t>
      </w:r>
      <w:r>
        <w:rPr>
          <w:b/>
          <w:lang w:val="en-GB"/>
        </w:rPr>
        <w:t>posts</w:t>
      </w:r>
      <w:r w:rsidRPr="00E117D9">
        <w:rPr>
          <w:b/>
          <w:lang w:val="en-GB"/>
        </w:rPr>
        <w:t xml:space="preserve"> (</w:t>
      </w:r>
      <w:r w:rsidR="00054B6C">
        <w:rPr>
          <w:b/>
        </w:rPr>
        <w:t>7</w:t>
      </w:r>
      <w:r w:rsidRPr="00036A06">
        <w:rPr>
          <w:b/>
        </w:rPr>
        <w:t xml:space="preserve"> </w:t>
      </w:r>
      <w:r>
        <w:rPr>
          <w:b/>
        </w:rPr>
        <w:t>discussion posts</w:t>
      </w:r>
      <w:r w:rsidRPr="00036A06">
        <w:rPr>
          <w:b/>
        </w:rPr>
        <w:t xml:space="preserve">, each 1%, </w:t>
      </w:r>
      <w:r w:rsidR="00054B6C">
        <w:rPr>
          <w:b/>
        </w:rPr>
        <w:t>7</w:t>
      </w:r>
      <w:r w:rsidRPr="00036A06">
        <w:rPr>
          <w:b/>
        </w:rPr>
        <w:t>% total</w:t>
      </w:r>
      <w:r w:rsidRPr="00E117D9">
        <w:rPr>
          <w:b/>
          <w:lang w:val="en-GB"/>
        </w:rPr>
        <w:t>):</w:t>
      </w:r>
      <w:r>
        <w:rPr>
          <w:b/>
          <w:lang w:val="en-GB"/>
        </w:rPr>
        <w:t xml:space="preserve"> </w:t>
      </w:r>
      <w:r>
        <w:t xml:space="preserve"> An Introductory Discussion post will be assigned in Week 1.  Discussion posts 2-</w:t>
      </w:r>
      <w:r w:rsidR="00054B6C">
        <w:t>7</w:t>
      </w:r>
      <w:r>
        <w:t xml:space="preserve"> will be assigned in Section III: Application to Natural Resource and Environmental Problems and will be related to the group Presentations.  E</w:t>
      </w:r>
      <w:r w:rsidRPr="001555A1">
        <w:t xml:space="preserve">ach Discussion post is worth </w:t>
      </w:r>
      <w:r>
        <w:t>1</w:t>
      </w:r>
      <w:r w:rsidRPr="001555A1">
        <w:t xml:space="preserve"> point</w:t>
      </w:r>
      <w:r>
        <w:t xml:space="preserve">. </w:t>
      </w:r>
      <w:r w:rsidRPr="001555A1">
        <w:t xml:space="preserve"> Discussion posts </w:t>
      </w:r>
      <w:r w:rsidR="00206D73">
        <w:t>will</w:t>
      </w:r>
      <w:r w:rsidRPr="001555A1">
        <w:t xml:space="preserve"> be submitted to the Discussion chain linked to the Group Presentation</w:t>
      </w:r>
      <w:r>
        <w:t xml:space="preserve"> u</w:t>
      </w:r>
      <w:r w:rsidRPr="001555A1">
        <w:t xml:space="preserve">nder Discussions </w:t>
      </w:r>
      <w:r>
        <w:t>i</w:t>
      </w:r>
      <w:r w:rsidRPr="001555A1">
        <w:t xml:space="preserve">n Canvas.  </w:t>
      </w:r>
    </w:p>
    <w:p w14:paraId="19CB489E" w14:textId="77777777" w:rsidR="009C0354" w:rsidRPr="009C0354" w:rsidRDefault="009C0354" w:rsidP="00790EC7">
      <w:pPr>
        <w:pStyle w:val="NoSpacing"/>
      </w:pPr>
    </w:p>
    <w:p w14:paraId="25B21041" w14:textId="24B48861" w:rsidR="00551FC1" w:rsidRDefault="009D350A" w:rsidP="00790EC7">
      <w:pPr>
        <w:pStyle w:val="NoSpacing"/>
      </w:pPr>
      <w:r w:rsidRPr="00036A06">
        <w:rPr>
          <w:b/>
        </w:rPr>
        <w:t>Quizzes (</w:t>
      </w:r>
      <w:r w:rsidR="00A2563E">
        <w:rPr>
          <w:b/>
        </w:rPr>
        <w:t>1</w:t>
      </w:r>
      <w:r w:rsidR="00054B6C">
        <w:rPr>
          <w:b/>
        </w:rPr>
        <w:t>3</w:t>
      </w:r>
      <w:r w:rsidRPr="00036A06">
        <w:rPr>
          <w:b/>
        </w:rPr>
        <w:t xml:space="preserve"> quizzes, each 1%, </w:t>
      </w:r>
      <w:r w:rsidR="00A2563E">
        <w:rPr>
          <w:b/>
        </w:rPr>
        <w:t>1</w:t>
      </w:r>
      <w:r w:rsidR="00054B6C">
        <w:rPr>
          <w:b/>
        </w:rPr>
        <w:t>3</w:t>
      </w:r>
      <w:r w:rsidRPr="00036A06">
        <w:rPr>
          <w:b/>
        </w:rPr>
        <w:t>% total</w:t>
      </w:r>
      <w:r w:rsidR="00551FC1" w:rsidRPr="00036A06">
        <w:rPr>
          <w:b/>
        </w:rPr>
        <w:t>):</w:t>
      </w:r>
      <w:r w:rsidR="00551FC1" w:rsidRPr="00036A06">
        <w:t xml:space="preserve"> </w:t>
      </w:r>
      <w:r w:rsidR="00054B6C">
        <w:t>The</w:t>
      </w:r>
      <w:r w:rsidR="00A2563E">
        <w:t xml:space="preserve"> quiz</w:t>
      </w:r>
      <w:r w:rsidR="00054B6C">
        <w:t>zes</w:t>
      </w:r>
      <w:r w:rsidR="00A2563E">
        <w:t xml:space="preserve">, </w:t>
      </w:r>
      <w:r w:rsidR="00665B51" w:rsidRPr="00036A06">
        <w:t>consisting of</w:t>
      </w:r>
      <w:r w:rsidR="007935BB">
        <w:t xml:space="preserve"> 10</w:t>
      </w:r>
      <w:r w:rsidR="00665B51" w:rsidRPr="00036A06">
        <w:t xml:space="preserve"> </w:t>
      </w:r>
      <w:r w:rsidR="00A2563E">
        <w:t xml:space="preserve">multiple-choice </w:t>
      </w:r>
      <w:r w:rsidR="00665B51" w:rsidRPr="00036A06">
        <w:t>questions</w:t>
      </w:r>
      <w:r w:rsidR="00054B6C">
        <w:t xml:space="preserve">, </w:t>
      </w:r>
      <w:r w:rsidR="00665B51" w:rsidRPr="00036A06">
        <w:t xml:space="preserve">will be </w:t>
      </w:r>
      <w:r w:rsidR="007935BB">
        <w:t xml:space="preserve">virtually </w:t>
      </w:r>
      <w:r w:rsidR="00665B51" w:rsidRPr="00036A06">
        <w:t xml:space="preserve">administered </w:t>
      </w:r>
      <w:r w:rsidR="00A2563E">
        <w:t>in</w:t>
      </w:r>
      <w:r w:rsidR="00424BEF">
        <w:t xml:space="preserve"> </w:t>
      </w:r>
      <w:r w:rsidR="00725942">
        <w:t xml:space="preserve">class </w:t>
      </w:r>
      <w:r w:rsidR="00A2563E">
        <w:t>at the start of</w:t>
      </w:r>
      <w:r w:rsidR="00725942">
        <w:t xml:space="preserve"> </w:t>
      </w:r>
      <w:r w:rsidR="007935BB">
        <w:t>Monday’s</w:t>
      </w:r>
      <w:r w:rsidR="00A2563E">
        <w:t xml:space="preserve"> class throughout the semester.</w:t>
      </w:r>
      <w:r w:rsidR="00A2563E" w:rsidRPr="00A2563E">
        <w:t xml:space="preserve"> </w:t>
      </w:r>
      <w:r w:rsidR="00E35E19">
        <w:t xml:space="preserve">You will have 15 minutes to complete each quiz. </w:t>
      </w:r>
      <w:r w:rsidR="00054B6C">
        <w:t>Thirteen</w:t>
      </w:r>
      <w:r w:rsidR="00A2563E">
        <w:t xml:space="preserve"> </w:t>
      </w:r>
      <w:r w:rsidR="00A2563E" w:rsidRPr="00036A06">
        <w:t>quizzes</w:t>
      </w:r>
      <w:r w:rsidR="00A2563E">
        <w:t xml:space="preserve"> in total will be administered</w:t>
      </w:r>
      <w:r w:rsidR="00665B51" w:rsidRPr="00036A06">
        <w:t>.</w:t>
      </w:r>
      <w:r w:rsidR="00A2563E">
        <w:t xml:space="preserve"> </w:t>
      </w:r>
      <w:r w:rsidR="00665B51" w:rsidRPr="00036A06">
        <w:t>If a student is absent f</w:t>
      </w:r>
      <w:r w:rsidR="00206D73">
        <w:t>rom</w:t>
      </w:r>
      <w:r w:rsidR="00665B51" w:rsidRPr="00036A06">
        <w:t xml:space="preserve"> a quiz, th</w:t>
      </w:r>
      <w:r w:rsidR="005C2528" w:rsidRPr="00036A06">
        <w:t>e quiz will be graded as zero</w:t>
      </w:r>
      <w:r w:rsidR="007935BB">
        <w:t xml:space="preserve"> unless you have a CSU-approved absence. Quizzes are open-notes, but closed-book. </w:t>
      </w:r>
    </w:p>
    <w:p w14:paraId="0B99DE52" w14:textId="77777777" w:rsidR="00725942" w:rsidRPr="00725942" w:rsidRDefault="00725942" w:rsidP="00725942">
      <w:pPr>
        <w:spacing w:after="0" w:line="240" w:lineRule="auto"/>
        <w:jc w:val="left"/>
      </w:pPr>
    </w:p>
    <w:p w14:paraId="33DC4BA4" w14:textId="5F4670BD" w:rsidR="006D6234" w:rsidRPr="00036A06" w:rsidRDefault="007D6CA3" w:rsidP="00790EC7">
      <w:pPr>
        <w:pStyle w:val="NoSpacing"/>
      </w:pPr>
      <w:r w:rsidRPr="00036A06">
        <w:rPr>
          <w:b/>
        </w:rPr>
        <w:t>Research paper (</w:t>
      </w:r>
      <w:r w:rsidR="004A0E9B" w:rsidRPr="00036A06">
        <w:rPr>
          <w:b/>
        </w:rPr>
        <w:t xml:space="preserve">1 research paper, </w:t>
      </w:r>
      <w:r w:rsidR="00EF3A0F" w:rsidRPr="00036A06">
        <w:rPr>
          <w:b/>
        </w:rPr>
        <w:t>30</w:t>
      </w:r>
      <w:r w:rsidRPr="00036A06">
        <w:rPr>
          <w:b/>
        </w:rPr>
        <w:t>%):</w:t>
      </w:r>
      <w:r w:rsidRPr="00036A06">
        <w:t xml:space="preserve"> The research paper applies the economic concepts and tools learn</w:t>
      </w:r>
      <w:r w:rsidR="001F1579">
        <w:t>ed</w:t>
      </w:r>
      <w:r w:rsidRPr="00036A06">
        <w:t xml:space="preserve"> in this course to an environmental issue </w:t>
      </w:r>
      <w:r w:rsidR="004A0E9B" w:rsidRPr="00036A06">
        <w:t>of interest to the student.  The research paper (</w:t>
      </w:r>
      <w:r w:rsidR="009D350A" w:rsidRPr="00036A06">
        <w:t>1,</w:t>
      </w:r>
      <w:r w:rsidR="000B3187" w:rsidRPr="00036A06">
        <w:t>250</w:t>
      </w:r>
      <w:r w:rsidR="00EF3A0F" w:rsidRPr="00036A06">
        <w:t xml:space="preserve"> -</w:t>
      </w:r>
      <w:r w:rsidR="000B3187" w:rsidRPr="00036A06">
        <w:t>1</w:t>
      </w:r>
      <w:r w:rsidR="00EF3A0F" w:rsidRPr="00036A06">
        <w:t>,</w:t>
      </w:r>
      <w:r w:rsidR="000B3187" w:rsidRPr="00036A06">
        <w:t>5</w:t>
      </w:r>
      <w:r w:rsidR="00EF3A0F" w:rsidRPr="00036A06">
        <w:t xml:space="preserve">00 </w:t>
      </w:r>
      <w:r w:rsidR="004A0E9B" w:rsidRPr="00036A06">
        <w:t>words) will be written entirely by the individual student</w:t>
      </w:r>
      <w:r w:rsidR="00E54F03" w:rsidRPr="00036A06">
        <w:t xml:space="preserve"> on their specific topic of interest</w:t>
      </w:r>
      <w:r w:rsidR="008F3337">
        <w:t>, such as</w:t>
      </w:r>
      <w:r w:rsidR="008F3337" w:rsidRPr="008F3337">
        <w:t xml:space="preserve"> </w:t>
      </w:r>
      <w:proofErr w:type="spellStart"/>
      <w:r w:rsidR="008F3337" w:rsidRPr="00036A06">
        <w:t>i</w:t>
      </w:r>
      <w:proofErr w:type="spellEnd"/>
      <w:r w:rsidR="008F3337" w:rsidRPr="00036A06">
        <w:t>. land and agriculture; ii. water scarcity; iii. minerals and energy; iv. fish and oceans; v. forests and wildlife; vi. air pollution and climate change; and v</w:t>
      </w:r>
      <w:r w:rsidR="00424BEF">
        <w:t>i</w:t>
      </w:r>
      <w:r w:rsidR="008F3337" w:rsidRPr="00036A06">
        <w:t>i. global sustainable development</w:t>
      </w:r>
      <w:r w:rsidRPr="00036A06">
        <w:t>. This assignment will test your ability to write using grammar, mechanics, formatting, vocabulary, and documentation appropriate for economics.</w:t>
      </w:r>
      <w:r w:rsidR="00C435F3" w:rsidRPr="00036A06">
        <w:t xml:space="preserve"> </w:t>
      </w:r>
      <w:r w:rsidRPr="00036A06">
        <w:t xml:space="preserve"> You will need to analyze the material, evaluate it from the mindset of an economist</w:t>
      </w:r>
      <w:r w:rsidR="001F1579">
        <w:t>,</w:t>
      </w:r>
      <w:r w:rsidRPr="00036A06">
        <w:t xml:space="preserve"> and recognize conflicting issues. </w:t>
      </w:r>
      <w:r w:rsidR="00C435F3" w:rsidRPr="00036A06">
        <w:t xml:space="preserve"> </w:t>
      </w:r>
      <w:r w:rsidRPr="00036A06">
        <w:t>Through this process</w:t>
      </w:r>
      <w:r w:rsidR="00A2563E">
        <w:t>,</w:t>
      </w:r>
      <w:r w:rsidRPr="00036A06">
        <w:t xml:space="preserve"> you will be able to effectively discuss and assess environmental issues from an economic standpoint and apply your knowledge and reasoning to make s</w:t>
      </w:r>
      <w:r w:rsidR="003B046B" w:rsidRPr="00036A06">
        <w:t>uggestions and recommendations.</w:t>
      </w:r>
      <w:r w:rsidR="00282250" w:rsidRPr="00036A06">
        <w:t xml:space="preserve"> </w:t>
      </w:r>
      <w:r w:rsidR="00A2563E">
        <w:t xml:space="preserve"> </w:t>
      </w:r>
      <w:r w:rsidR="004A0E9B" w:rsidRPr="00036A06">
        <w:t>In addition to a</w:t>
      </w:r>
      <w:r w:rsidRPr="00036A06">
        <w:t xml:space="preserve"> hard copy of the final draft, you will be requir</w:t>
      </w:r>
      <w:r w:rsidR="00EE29C9" w:rsidRPr="00036A06">
        <w:t>ed to submit an electronic copy to a plagiarism detection program</w:t>
      </w:r>
      <w:r w:rsidR="00836D7C">
        <w:t xml:space="preserve"> </w:t>
      </w:r>
      <w:r w:rsidR="00EE29C9" w:rsidRPr="00036A06">
        <w:t>to receive a grade.</w:t>
      </w:r>
    </w:p>
    <w:p w14:paraId="30448E1C" w14:textId="77777777" w:rsidR="00C7006B" w:rsidRPr="00036A06" w:rsidRDefault="00C7006B" w:rsidP="00790EC7">
      <w:pPr>
        <w:pStyle w:val="NoSpacing"/>
      </w:pPr>
    </w:p>
    <w:p w14:paraId="03E2022D" w14:textId="6172EAAC" w:rsidR="00C7006B" w:rsidRPr="00036A06" w:rsidRDefault="00191246" w:rsidP="00790EC7">
      <w:pPr>
        <w:pStyle w:val="NoSpacing"/>
        <w:rPr>
          <w:lang w:val="en-GB"/>
        </w:rPr>
      </w:pPr>
      <w:r w:rsidRPr="00036A06">
        <w:rPr>
          <w:b/>
          <w:lang w:val="en-GB"/>
        </w:rPr>
        <w:t>Mid-semester</w:t>
      </w:r>
      <w:r w:rsidR="009C4319" w:rsidRPr="00036A06">
        <w:rPr>
          <w:b/>
          <w:lang w:val="en-GB"/>
        </w:rPr>
        <w:t xml:space="preserve"> exam (1 </w:t>
      </w:r>
      <w:r w:rsidR="003A4BD9" w:rsidRPr="00036A06">
        <w:rPr>
          <w:b/>
          <w:lang w:val="en-GB"/>
        </w:rPr>
        <w:t xml:space="preserve">mid-semester </w:t>
      </w:r>
      <w:r w:rsidR="009C4319" w:rsidRPr="00036A06">
        <w:rPr>
          <w:b/>
          <w:lang w:val="en-GB"/>
        </w:rPr>
        <w:t xml:space="preserve">exam, </w:t>
      </w:r>
      <w:r w:rsidR="00836D7C">
        <w:rPr>
          <w:b/>
          <w:lang w:val="en-GB"/>
        </w:rPr>
        <w:t>25</w:t>
      </w:r>
      <w:r w:rsidR="009C4319" w:rsidRPr="00036A06">
        <w:rPr>
          <w:b/>
          <w:lang w:val="en-GB"/>
        </w:rPr>
        <w:t>%</w:t>
      </w:r>
      <w:r w:rsidR="00C7006B" w:rsidRPr="00036A06">
        <w:rPr>
          <w:b/>
          <w:lang w:val="en-GB"/>
        </w:rPr>
        <w:t>):</w:t>
      </w:r>
      <w:r w:rsidR="009C4319" w:rsidRPr="00036A06">
        <w:rPr>
          <w:lang w:val="en-GB"/>
        </w:rPr>
        <w:t xml:space="preserve"> One</w:t>
      </w:r>
      <w:r w:rsidR="00C7006B" w:rsidRPr="00036A06">
        <w:rPr>
          <w:lang w:val="en-GB"/>
        </w:rPr>
        <w:t xml:space="preserve"> </w:t>
      </w:r>
      <w:r w:rsidR="003A4BD9" w:rsidRPr="00036A06">
        <w:rPr>
          <w:lang w:val="en-GB"/>
        </w:rPr>
        <w:t>mid-semester</w:t>
      </w:r>
      <w:r w:rsidR="009D350A" w:rsidRPr="00036A06">
        <w:rPr>
          <w:lang w:val="en-GB"/>
        </w:rPr>
        <w:t xml:space="preserve"> exam</w:t>
      </w:r>
      <w:r w:rsidR="009C4319" w:rsidRPr="00036A06">
        <w:rPr>
          <w:lang w:val="en-GB"/>
        </w:rPr>
        <w:t xml:space="preserve"> </w:t>
      </w:r>
      <w:r w:rsidR="0068196C" w:rsidRPr="00036A06">
        <w:rPr>
          <w:lang w:val="en-GB"/>
        </w:rPr>
        <w:t xml:space="preserve">will be held </w:t>
      </w:r>
      <w:r w:rsidR="0068196C">
        <w:rPr>
          <w:lang w:val="en-GB"/>
        </w:rPr>
        <w:t>mid-</w:t>
      </w:r>
      <w:r w:rsidR="0068196C" w:rsidRPr="00036A06">
        <w:rPr>
          <w:lang w:val="en-GB"/>
        </w:rPr>
        <w:t>semester</w:t>
      </w:r>
      <w:r w:rsidR="0068196C">
        <w:rPr>
          <w:lang w:val="en-GB"/>
        </w:rPr>
        <w:t xml:space="preserve"> and will </w:t>
      </w:r>
      <w:r w:rsidR="009C4319" w:rsidRPr="00036A06">
        <w:rPr>
          <w:lang w:val="en-GB"/>
        </w:rPr>
        <w:t>consist of</w:t>
      </w:r>
      <w:r w:rsidR="00C7006B" w:rsidRPr="00036A06">
        <w:rPr>
          <w:lang w:val="en-GB"/>
        </w:rPr>
        <w:t xml:space="preserve"> </w:t>
      </w:r>
      <w:r w:rsidR="00424BEF">
        <w:rPr>
          <w:lang w:val="en-GB"/>
        </w:rPr>
        <w:t xml:space="preserve">20 </w:t>
      </w:r>
      <w:r w:rsidR="00C7006B" w:rsidRPr="00036A06">
        <w:rPr>
          <w:lang w:val="en-GB"/>
        </w:rPr>
        <w:t>short</w:t>
      </w:r>
      <w:r w:rsidR="00A2563E">
        <w:rPr>
          <w:lang w:val="en-GB"/>
        </w:rPr>
        <w:t>-</w:t>
      </w:r>
      <w:r w:rsidR="00C7006B" w:rsidRPr="00036A06">
        <w:rPr>
          <w:lang w:val="en-GB"/>
        </w:rPr>
        <w:t>answer questions</w:t>
      </w:r>
      <w:r w:rsidR="00CA0BF7" w:rsidRPr="00036A06">
        <w:rPr>
          <w:lang w:val="en-GB"/>
        </w:rPr>
        <w:t xml:space="preserve"> based on </w:t>
      </w:r>
      <w:r w:rsidR="00A2563E">
        <w:rPr>
          <w:lang w:val="en-GB"/>
        </w:rPr>
        <w:t xml:space="preserve">the </w:t>
      </w:r>
      <w:r w:rsidR="00CA0BF7" w:rsidRPr="00036A06">
        <w:rPr>
          <w:lang w:val="en-GB"/>
        </w:rPr>
        <w:t>course material</w:t>
      </w:r>
      <w:r w:rsidR="009C4319" w:rsidRPr="00036A06">
        <w:rPr>
          <w:lang w:val="en-GB"/>
        </w:rPr>
        <w:t xml:space="preserve"> taught</w:t>
      </w:r>
      <w:r w:rsidR="0068196C">
        <w:rPr>
          <w:lang w:val="en-GB"/>
        </w:rPr>
        <w:t xml:space="preserve"> up to the mid-semester exam</w:t>
      </w:r>
      <w:r w:rsidR="00A2563E">
        <w:rPr>
          <w:lang w:val="en-GB"/>
        </w:rPr>
        <w:t>.</w:t>
      </w:r>
      <w:r w:rsidR="007935BB">
        <w:rPr>
          <w:lang w:val="en-GB"/>
        </w:rPr>
        <w:t xml:space="preserve"> </w:t>
      </w:r>
    </w:p>
    <w:p w14:paraId="34CF24B0" w14:textId="77777777" w:rsidR="001256A1" w:rsidRPr="00036A06" w:rsidRDefault="001256A1" w:rsidP="00790EC7">
      <w:pPr>
        <w:pStyle w:val="NoSpacing"/>
        <w:rPr>
          <w:lang w:val="en-GB"/>
        </w:rPr>
      </w:pPr>
    </w:p>
    <w:p w14:paraId="510CA276" w14:textId="2B473F48" w:rsidR="00C7006B" w:rsidRDefault="009C4319" w:rsidP="00790EC7">
      <w:pPr>
        <w:pStyle w:val="NoSpacing"/>
        <w:rPr>
          <w:lang w:val="en-GB"/>
        </w:rPr>
      </w:pPr>
      <w:r w:rsidRPr="00036A06">
        <w:rPr>
          <w:b/>
          <w:lang w:val="en-GB"/>
        </w:rPr>
        <w:lastRenderedPageBreak/>
        <w:t xml:space="preserve">Final exam (1 final exam, </w:t>
      </w:r>
      <w:r w:rsidR="00836D7C">
        <w:rPr>
          <w:b/>
          <w:lang w:val="en-GB"/>
        </w:rPr>
        <w:t>25</w:t>
      </w:r>
      <w:r w:rsidR="00C7006B" w:rsidRPr="00036A06">
        <w:rPr>
          <w:b/>
          <w:lang w:val="en-GB"/>
        </w:rPr>
        <w:t>%):</w:t>
      </w:r>
      <w:r w:rsidR="00C7006B" w:rsidRPr="00036A06">
        <w:rPr>
          <w:lang w:val="en-GB"/>
        </w:rPr>
        <w:t xml:space="preserve"> The final exam will be held at the end of the</w:t>
      </w:r>
      <w:r w:rsidRPr="00036A06">
        <w:rPr>
          <w:lang w:val="en-GB"/>
        </w:rPr>
        <w:t xml:space="preserve"> semester</w:t>
      </w:r>
      <w:r w:rsidR="0068196C">
        <w:rPr>
          <w:lang w:val="en-GB"/>
        </w:rPr>
        <w:t xml:space="preserve"> and will </w:t>
      </w:r>
      <w:r w:rsidRPr="00036A06">
        <w:rPr>
          <w:lang w:val="en-GB"/>
        </w:rPr>
        <w:t>consist of</w:t>
      </w:r>
      <w:r w:rsidR="00C7006B" w:rsidRPr="00036A06">
        <w:rPr>
          <w:lang w:val="en-GB"/>
        </w:rPr>
        <w:t xml:space="preserve"> </w:t>
      </w:r>
      <w:r w:rsidR="0068196C">
        <w:rPr>
          <w:lang w:val="en-GB"/>
        </w:rPr>
        <w:t xml:space="preserve">20 </w:t>
      </w:r>
      <w:r w:rsidR="0068196C" w:rsidRPr="00036A06">
        <w:rPr>
          <w:lang w:val="en-GB"/>
        </w:rPr>
        <w:t>short</w:t>
      </w:r>
      <w:r w:rsidR="0068196C">
        <w:rPr>
          <w:lang w:val="en-GB"/>
        </w:rPr>
        <w:t>-</w:t>
      </w:r>
      <w:r w:rsidR="0068196C" w:rsidRPr="00036A06">
        <w:rPr>
          <w:lang w:val="en-GB"/>
        </w:rPr>
        <w:t xml:space="preserve">answer questions based on </w:t>
      </w:r>
      <w:r w:rsidR="0068196C">
        <w:rPr>
          <w:lang w:val="en-GB"/>
        </w:rPr>
        <w:t xml:space="preserve">the </w:t>
      </w:r>
      <w:r w:rsidR="0068196C" w:rsidRPr="00036A06">
        <w:rPr>
          <w:lang w:val="en-GB"/>
        </w:rPr>
        <w:t>course material taught</w:t>
      </w:r>
      <w:r w:rsidR="0068196C">
        <w:rPr>
          <w:lang w:val="en-GB"/>
        </w:rPr>
        <w:t xml:space="preserve"> throughout the entire course.</w:t>
      </w:r>
      <w:r w:rsidR="001256A1" w:rsidRPr="00036A06">
        <w:rPr>
          <w:lang w:val="en-GB"/>
        </w:rPr>
        <w:t xml:space="preserve"> This will draw on material from the entire course</w:t>
      </w:r>
      <w:r w:rsidR="00BF6DEB">
        <w:rPr>
          <w:lang w:val="en-GB"/>
        </w:rPr>
        <w:t>.</w:t>
      </w:r>
      <w:r w:rsidR="00E1422F" w:rsidRPr="00E1422F">
        <w:rPr>
          <w:rFonts w:asciiTheme="minorHAnsi" w:eastAsiaTheme="minorEastAsia" w:hAnsiTheme="minorHAnsi" w:cstheme="minorHAnsi"/>
          <w:color w:val="000000"/>
        </w:rPr>
        <w:t xml:space="preserve"> </w:t>
      </w:r>
    </w:p>
    <w:p w14:paraId="7420D31D" w14:textId="23B60C67" w:rsidR="003B046B" w:rsidRDefault="006D6234" w:rsidP="006D6234">
      <w:pPr>
        <w:pStyle w:val="Heading1"/>
      </w:pPr>
      <w:r>
        <w:t>Policy on Due Dates</w:t>
      </w:r>
    </w:p>
    <w:p w14:paraId="68E5F98E" w14:textId="4A61AA7E" w:rsidR="00282250" w:rsidRPr="00036A06" w:rsidRDefault="00CD43B6" w:rsidP="00790EC7">
      <w:pPr>
        <w:pStyle w:val="NoSpacing"/>
        <w:rPr>
          <w:lang w:val="en-GB"/>
        </w:rPr>
      </w:pPr>
      <w:r w:rsidRPr="00036A06">
        <w:rPr>
          <w:rFonts w:eastAsia="Times New Roman"/>
        </w:rPr>
        <w:t xml:space="preserve">A </w:t>
      </w:r>
      <w:r w:rsidRPr="00036A06">
        <w:rPr>
          <w:lang w:val="en-GB"/>
        </w:rPr>
        <w:t xml:space="preserve">research paper handed in after the due date will automatically lose 10% for each day late.  If the final research term paper is more than three days late, it will not be graded and will receive zero points.  </w:t>
      </w:r>
      <w:r w:rsidR="001256A1" w:rsidRPr="00036A06">
        <w:rPr>
          <w:lang w:val="en-GB"/>
        </w:rPr>
        <w:t xml:space="preserve">This policy is not negotiable. </w:t>
      </w:r>
      <w:r w:rsidR="00D5134A">
        <w:rPr>
          <w:lang w:val="en-GB"/>
        </w:rPr>
        <w:t xml:space="preserve"> </w:t>
      </w:r>
      <w:r w:rsidRPr="00036A06">
        <w:rPr>
          <w:lang w:val="en-GB"/>
        </w:rPr>
        <w:t>Make</w:t>
      </w:r>
      <w:r w:rsidR="001F1579">
        <w:rPr>
          <w:lang w:val="en-GB"/>
        </w:rPr>
        <w:t>up of quizzes, short exams, final exams, presentations, and research papers is not possible in this course</w:t>
      </w:r>
      <w:r w:rsidRPr="00036A06">
        <w:rPr>
          <w:lang w:val="en-GB"/>
        </w:rPr>
        <w:t xml:space="preserve"> unless a university-recognized excuse is communicated to the instructor in advance.  This policy is not negotiable.  </w:t>
      </w:r>
    </w:p>
    <w:p w14:paraId="0CAEC582" w14:textId="77777777" w:rsidR="00282250" w:rsidRDefault="00282250" w:rsidP="00282250">
      <w:pPr>
        <w:pStyle w:val="Heading1"/>
        <w:rPr>
          <w:lang w:val="en-GB"/>
        </w:rPr>
      </w:pPr>
      <w:r>
        <w:rPr>
          <w:lang w:val="en-GB"/>
        </w:rPr>
        <w:t>Policy on Extra Credit</w:t>
      </w:r>
    </w:p>
    <w:p w14:paraId="62328762" w14:textId="03D77847" w:rsidR="00725942" w:rsidRPr="00036A06" w:rsidRDefault="00282250" w:rsidP="00790EC7">
      <w:pPr>
        <w:pStyle w:val="NoSpacing"/>
        <w:rPr>
          <w:lang w:val="en-GB"/>
        </w:rPr>
      </w:pPr>
      <w:r w:rsidRPr="00036A06">
        <w:rPr>
          <w:lang w:val="en-GB"/>
        </w:rPr>
        <w:t xml:space="preserve">Extra credit may be awarded at the discretion of the </w:t>
      </w:r>
      <w:proofErr w:type="gramStart"/>
      <w:r w:rsidRPr="00036A06">
        <w:rPr>
          <w:lang w:val="en-GB"/>
        </w:rPr>
        <w:t>Instructor</w:t>
      </w:r>
      <w:proofErr w:type="gramEnd"/>
      <w:r w:rsidRPr="00036A06">
        <w:rPr>
          <w:lang w:val="en-GB"/>
        </w:rPr>
        <w:t xml:space="preserve"> during the semester.  </w:t>
      </w:r>
    </w:p>
    <w:p w14:paraId="5C5CA886" w14:textId="5457B776" w:rsidR="001E647A" w:rsidRPr="001E647A" w:rsidRDefault="00725942" w:rsidP="001E647A">
      <w:pPr>
        <w:pStyle w:val="Heading2"/>
        <w:spacing w:line="240" w:lineRule="auto"/>
        <w:rPr>
          <w:sz w:val="32"/>
          <w:szCs w:val="32"/>
        </w:rPr>
      </w:pPr>
      <w:r>
        <w:rPr>
          <w:sz w:val="32"/>
          <w:szCs w:val="32"/>
        </w:rPr>
        <w:t>Weekly</w:t>
      </w:r>
      <w:r w:rsidRPr="00F2090F">
        <w:rPr>
          <w:sz w:val="32"/>
          <w:szCs w:val="32"/>
        </w:rPr>
        <w:t xml:space="preserve"> Course Time Estimates</w:t>
      </w:r>
    </w:p>
    <w:p w14:paraId="00E7AE40" w14:textId="77777777" w:rsidR="001E647A" w:rsidRDefault="001E647A" w:rsidP="00725942">
      <w:pPr>
        <w:pStyle w:val="IndentedList"/>
        <w:spacing w:line="240" w:lineRule="auto"/>
      </w:pPr>
    </w:p>
    <w:p w14:paraId="0C008425" w14:textId="44260056" w:rsidR="00725942" w:rsidRDefault="00725942" w:rsidP="00725942">
      <w:pPr>
        <w:pStyle w:val="IndentedList"/>
        <w:spacing w:line="240" w:lineRule="auto"/>
      </w:pPr>
      <w:r>
        <w:t>Attend class</w:t>
      </w:r>
      <w:r>
        <w:tab/>
        <w:t xml:space="preserve"> </w:t>
      </w:r>
      <w:r>
        <w:tab/>
      </w:r>
      <w:r>
        <w:tab/>
      </w:r>
      <w:r>
        <w:tab/>
      </w:r>
      <w:proofErr w:type="gramStart"/>
      <w:r>
        <w:tab/>
        <w:t xml:space="preserve">  3</w:t>
      </w:r>
      <w:proofErr w:type="gramEnd"/>
      <w:r>
        <w:t xml:space="preserve"> hours</w:t>
      </w:r>
    </w:p>
    <w:p w14:paraId="0ADA382A" w14:textId="77777777" w:rsidR="00725942" w:rsidRDefault="00725942" w:rsidP="00725942">
      <w:pPr>
        <w:pStyle w:val="IndentedList"/>
        <w:spacing w:line="240" w:lineRule="auto"/>
      </w:pPr>
      <w:r>
        <w:t>Review class material</w:t>
      </w:r>
      <w:r>
        <w:tab/>
      </w:r>
      <w:r>
        <w:tab/>
      </w:r>
      <w:r>
        <w:tab/>
      </w:r>
      <w:proofErr w:type="gramStart"/>
      <w:r>
        <w:tab/>
        <w:t xml:space="preserve">  2</w:t>
      </w:r>
      <w:proofErr w:type="gramEnd"/>
      <w:r>
        <w:t xml:space="preserve"> hours</w:t>
      </w:r>
    </w:p>
    <w:p w14:paraId="70A969FD" w14:textId="77777777" w:rsidR="00725942" w:rsidRDefault="00725942" w:rsidP="00725942">
      <w:pPr>
        <w:pStyle w:val="IndentedList"/>
        <w:spacing w:line="240" w:lineRule="auto"/>
      </w:pPr>
      <w:r>
        <w:t>Study for quizzes/exams</w:t>
      </w:r>
      <w:r>
        <w:tab/>
      </w:r>
      <w:r>
        <w:tab/>
      </w:r>
      <w:proofErr w:type="gramStart"/>
      <w:r>
        <w:tab/>
        <w:t xml:space="preserve">  2</w:t>
      </w:r>
      <w:proofErr w:type="gramEnd"/>
      <w:r>
        <w:t xml:space="preserve"> hours</w:t>
      </w:r>
    </w:p>
    <w:p w14:paraId="2E53FABC" w14:textId="77777777" w:rsidR="00725942" w:rsidRPr="003B046B" w:rsidRDefault="00725942" w:rsidP="00725942">
      <w:pPr>
        <w:pStyle w:val="IndentedList"/>
        <w:spacing w:line="240" w:lineRule="auto"/>
        <w:rPr>
          <w:u w:val="single"/>
        </w:rPr>
      </w:pPr>
      <w:r w:rsidRPr="003B046B">
        <w:rPr>
          <w:u w:val="single"/>
        </w:rPr>
        <w:t>Writing assignments &amp; group presentation</w:t>
      </w:r>
      <w:proofErr w:type="gramStart"/>
      <w:r>
        <w:rPr>
          <w:u w:val="single"/>
        </w:rPr>
        <w:tab/>
        <w:t xml:space="preserve">  2</w:t>
      </w:r>
      <w:proofErr w:type="gramEnd"/>
      <w:r w:rsidRPr="003B046B">
        <w:rPr>
          <w:u w:val="single"/>
        </w:rPr>
        <w:t xml:space="preserve"> hours</w:t>
      </w:r>
    </w:p>
    <w:p w14:paraId="3D62DA43" w14:textId="23A7BBD4" w:rsidR="00036A06" w:rsidRPr="008F3337" w:rsidRDefault="00725942" w:rsidP="001450C3">
      <w:pPr>
        <w:pStyle w:val="IndentedList"/>
        <w:spacing w:line="240" w:lineRule="auto"/>
      </w:pPr>
      <w:r>
        <w:t>Total hours/week</w:t>
      </w:r>
      <w:r>
        <w:tab/>
      </w:r>
      <w:r>
        <w:tab/>
        <w:t xml:space="preserve">                               9 hours </w:t>
      </w:r>
    </w:p>
    <w:p w14:paraId="5A7AFAC5" w14:textId="020AB176" w:rsidR="009A33AF" w:rsidRPr="00F2090F" w:rsidRDefault="009A33AF" w:rsidP="009A33AF">
      <w:pPr>
        <w:pStyle w:val="Heading2"/>
        <w:spacing w:line="240" w:lineRule="auto"/>
        <w:rPr>
          <w:sz w:val="32"/>
          <w:szCs w:val="32"/>
        </w:rPr>
      </w:pPr>
      <w:r w:rsidRPr="00F2090F">
        <w:rPr>
          <w:sz w:val="32"/>
          <w:szCs w:val="32"/>
        </w:rPr>
        <w:t xml:space="preserve">Class Participation </w:t>
      </w:r>
    </w:p>
    <w:p w14:paraId="7363AE38" w14:textId="4F8B63E8" w:rsidR="00036A06" w:rsidRPr="009C7F1F" w:rsidRDefault="009A33AF" w:rsidP="00790EC7">
      <w:pPr>
        <w:pStyle w:val="NoSpacing"/>
        <w:rPr>
          <w:rFonts w:eastAsia="Times New Roman"/>
        </w:rPr>
      </w:pPr>
      <w:r w:rsidRPr="00036A06">
        <w:t>Students are expected to attend all classes</w:t>
      </w:r>
      <w:r w:rsidR="00424BEF">
        <w:t xml:space="preserve"> as far as feasible</w:t>
      </w:r>
      <w:r w:rsidRPr="00036A06">
        <w:t xml:space="preserve">.  Any student who fails to attend regularly will inevitably fall behind and find that his or her performance is badly affected.  </w:t>
      </w:r>
      <w:r w:rsidRPr="00036A06">
        <w:rPr>
          <w:rFonts w:eastAsia="Times New Roman"/>
        </w:rPr>
        <w:t>This course is designed to engage students through class discussions on the topics covered</w:t>
      </w:r>
      <w:r w:rsidRPr="00036A06">
        <w:rPr>
          <w:rFonts w:ascii="MS Gothic" w:eastAsia="MS Gothic" w:hAnsi="MS Gothic" w:cs="MS Gothic" w:hint="eastAsia"/>
        </w:rPr>
        <w:t> </w:t>
      </w:r>
      <w:r w:rsidRPr="00036A06">
        <w:rPr>
          <w:rFonts w:eastAsia="Times New Roman"/>
        </w:rPr>
        <w:t xml:space="preserve">in the course materials.  </w:t>
      </w:r>
      <w:r w:rsidR="00FD5E15">
        <w:rPr>
          <w:rFonts w:eastAsia="Times New Roman"/>
        </w:rPr>
        <w:t>A</w:t>
      </w:r>
      <w:r w:rsidRPr="00036A06">
        <w:rPr>
          <w:rFonts w:eastAsia="Times New Roman"/>
        </w:rPr>
        <w:t>ll students</w:t>
      </w:r>
      <w:r w:rsidR="00FD5E15">
        <w:rPr>
          <w:rFonts w:eastAsia="Times New Roman"/>
        </w:rPr>
        <w:t xml:space="preserve"> must</w:t>
      </w:r>
      <w:r w:rsidRPr="00036A06">
        <w:rPr>
          <w:rFonts w:eastAsia="Times New Roman"/>
        </w:rPr>
        <w:t xml:space="preserve"> participate in class discussions to facilitate learning and gain exposure to different viewpoints.  Please read the required readings for the week </w:t>
      </w:r>
      <w:r w:rsidR="00FD5E15">
        <w:rPr>
          <w:rFonts w:eastAsia="Times New Roman"/>
        </w:rPr>
        <w:t>before</w:t>
      </w:r>
      <w:r w:rsidRPr="00036A06">
        <w:rPr>
          <w:rFonts w:eastAsia="Times New Roman"/>
        </w:rPr>
        <w:t xml:space="preserve"> class to enable full participation in the classroom.</w:t>
      </w:r>
    </w:p>
    <w:p w14:paraId="26A3B927" w14:textId="77777777" w:rsidR="009A33AF" w:rsidRDefault="009A33AF" w:rsidP="009A33AF">
      <w:pPr>
        <w:pStyle w:val="Heading1"/>
      </w:pPr>
      <w:r>
        <w:t>Instructor Communication and Office Hours</w:t>
      </w:r>
    </w:p>
    <w:p w14:paraId="08B8B310" w14:textId="22B19044" w:rsidR="00725942" w:rsidRDefault="009A33AF" w:rsidP="00790EC7">
      <w:pPr>
        <w:pStyle w:val="NoSpacing"/>
      </w:pPr>
      <w:r w:rsidRPr="00036A06">
        <w:t xml:space="preserve">I care about how well you learn the material covered in class and that you have the best opportunity to succeed in this course.  To that end, it is my commitment to respond individually to the work you submit and to return your work </w:t>
      </w:r>
      <w:r w:rsidR="00FD5E15">
        <w:t>promptly</w:t>
      </w:r>
      <w:r w:rsidRPr="00036A06">
        <w:t>. I will also make it a priority to respond to emails and questions as quickly as possible. Please make full use of my office hours.  If you wish to see me outside of office hours, please make an appointment by email. I encourage students to ask me short questions by email, as this method can be quicker than an appointment if the query is straightforward. Cancellation of any office hours or appointments will be notified via a notice on my door, announcement in class</w:t>
      </w:r>
      <w:r w:rsidR="00FD5E15">
        <w:t>,</w:t>
      </w:r>
      <w:r w:rsidRPr="00036A06">
        <w:t xml:space="preserve"> or by email.  </w:t>
      </w:r>
    </w:p>
    <w:p w14:paraId="0A14B303" w14:textId="77777777" w:rsidR="00B96BA0" w:rsidRPr="00F2090F" w:rsidRDefault="00B96BA0" w:rsidP="00B96BA0">
      <w:pPr>
        <w:pStyle w:val="Heading2"/>
        <w:spacing w:line="240" w:lineRule="auto"/>
        <w:rPr>
          <w:sz w:val="32"/>
          <w:szCs w:val="32"/>
        </w:rPr>
      </w:pPr>
      <w:r>
        <w:rPr>
          <w:sz w:val="32"/>
          <w:szCs w:val="32"/>
        </w:rPr>
        <w:t>Inclusive Classroom</w:t>
      </w:r>
      <w:r w:rsidRPr="00F2090F">
        <w:rPr>
          <w:sz w:val="32"/>
          <w:szCs w:val="32"/>
        </w:rPr>
        <w:t xml:space="preserve"> </w:t>
      </w:r>
    </w:p>
    <w:p w14:paraId="572430B6" w14:textId="25E812E6" w:rsidR="00B96BA0" w:rsidRPr="00036A06" w:rsidRDefault="00FD5E15" w:rsidP="00790EC7">
      <w:pPr>
        <w:pStyle w:val="NoSpacing"/>
      </w:pPr>
      <w:r>
        <w:t xml:space="preserve">I aim to create an </w:t>
      </w:r>
      <w:r>
        <w:rPr>
          <w:i/>
        </w:rPr>
        <w:t>inclusive and safe learning environment</w:t>
      </w:r>
      <w:r>
        <w:t xml:space="preserve">. Students must act respectfully at all times in the classroom. Any disruptive behavior that hinders others' learning will not be tolerated. This includes </w:t>
      </w:r>
      <w:r>
        <w:lastRenderedPageBreak/>
        <w:t>holding private conversations during lectures, using cell phones, laptops, or tablets without permission, or engaging in any other actions that distract from the class. </w:t>
      </w:r>
    </w:p>
    <w:p w14:paraId="226D9FEB" w14:textId="77777777" w:rsidR="00B96BA0" w:rsidRDefault="00B96BA0" w:rsidP="00B96BA0">
      <w:pPr>
        <w:pStyle w:val="Heading1"/>
        <w:spacing w:line="240" w:lineRule="auto"/>
      </w:pPr>
      <w:r>
        <w:t>Course Withdrawal Policy</w:t>
      </w:r>
    </w:p>
    <w:p w14:paraId="629CC021" w14:textId="1604F65A" w:rsidR="00B96BA0" w:rsidRPr="00036A06" w:rsidRDefault="00B96BA0" w:rsidP="00790EC7">
      <w:pPr>
        <w:pStyle w:val="NoSpacing"/>
      </w:pPr>
      <w:r w:rsidRPr="00036A06">
        <w:t xml:space="preserve">Any student who wishes to withdraw from the course must submit a request directly to </w:t>
      </w:r>
      <w:r w:rsidR="001F1579">
        <w:t xml:space="preserve">the </w:t>
      </w:r>
      <w:r w:rsidRPr="00036A06">
        <w:t xml:space="preserve">Division of Continuing Education. For complete information, please visit their website at </w:t>
      </w:r>
      <w:hyperlink r:id="rId13" w:history="1">
        <w:r w:rsidRPr="00036A06">
          <w:rPr>
            <w:rStyle w:val="Hyperlink"/>
          </w:rPr>
          <w:t>http://www.learn.colostate.edu/help/creditstudents/registration/drop-policy.dot</w:t>
        </w:r>
      </w:hyperlink>
      <w:r w:rsidR="001F1579">
        <w:rPr>
          <w:rStyle w:val="Hyperlink"/>
        </w:rPr>
        <w:t>.</w:t>
      </w:r>
    </w:p>
    <w:p w14:paraId="32838FF3" w14:textId="77777777" w:rsidR="00B96BA0" w:rsidRPr="00051A64" w:rsidRDefault="00B96BA0" w:rsidP="00B96BA0">
      <w:pPr>
        <w:pStyle w:val="Heading1"/>
      </w:pPr>
      <w:r>
        <w:t>Academic Integrity</w:t>
      </w:r>
    </w:p>
    <w:p w14:paraId="7C362E92" w14:textId="5311ECFA" w:rsidR="00B96BA0" w:rsidRPr="00036A06" w:rsidRDefault="00B96BA0" w:rsidP="00790EC7">
      <w:pPr>
        <w:pStyle w:val="NoSpacing"/>
      </w:pPr>
      <w:r w:rsidRPr="00036A06">
        <w:t xml:space="preserve">We take academic integrity seriously. At </w:t>
      </w:r>
      <w:r w:rsidR="001F1579">
        <w:t xml:space="preserve">a </w:t>
      </w:r>
      <w:r w:rsidRPr="00036A06">
        <w:t xml:space="preserve">minimum, academic integrity means that no one will use another’s work as their own. The CSU writing center defines plagiarism this way: </w:t>
      </w:r>
    </w:p>
    <w:p w14:paraId="45A59A50" w14:textId="77777777" w:rsidR="00B96BA0" w:rsidRPr="00036A06" w:rsidRDefault="00B96BA0" w:rsidP="00790EC7">
      <w:pPr>
        <w:pStyle w:val="NoSpacing"/>
      </w:pPr>
    </w:p>
    <w:p w14:paraId="7D1DD1E4" w14:textId="7CE91D92" w:rsidR="00B96BA0" w:rsidRPr="00036A06" w:rsidRDefault="00B96BA0" w:rsidP="00790EC7">
      <w:pPr>
        <w:pStyle w:val="NoSpacing"/>
      </w:pPr>
      <w:r w:rsidRPr="00036A06">
        <w:t xml:space="preserve">“Plagiarism is the unauthorized or unacknowledged use of another person's academic or scholarly work. Done on purpose, it is cheating. </w:t>
      </w:r>
      <w:r w:rsidR="001F1579">
        <w:t>If d</w:t>
      </w:r>
      <w:r w:rsidRPr="00036A06">
        <w:t xml:space="preserve">one accidentally, it is no less serious. Regardless of how it occurs, plagiarism is a theft of intellectual property and a violation of an ironclad rule demanding credit be given where credit is due.” </w:t>
      </w:r>
    </w:p>
    <w:p w14:paraId="7C0A0811" w14:textId="77777777" w:rsidR="00B96BA0" w:rsidRPr="00036A06" w:rsidRDefault="00B96BA0" w:rsidP="00790EC7">
      <w:pPr>
        <w:pStyle w:val="NoSpacing"/>
      </w:pPr>
      <w:r w:rsidRPr="00036A06">
        <w:t xml:space="preserve">—Writing Guides: Understanding </w:t>
      </w:r>
      <w:r>
        <w:t xml:space="preserve">and Avoiding </w:t>
      </w:r>
      <w:r w:rsidRPr="00036A06">
        <w:t xml:space="preserve">Plagiarism. </w:t>
      </w:r>
      <w:hyperlink r:id="rId14" w:history="1">
        <w:r w:rsidRPr="00036A06">
          <w:rPr>
            <w:rStyle w:val="Hyperlink"/>
            <w:rFonts w:asciiTheme="minorHAnsi" w:hAnsiTheme="minorHAnsi" w:cstheme="minorHAnsi"/>
          </w:rPr>
          <w:t>http://writing.colostate.edu/guides/researchsources/understandingplagiarism</w:t>
        </w:r>
      </w:hyperlink>
    </w:p>
    <w:p w14:paraId="27E47847" w14:textId="77777777" w:rsidR="00B96BA0" w:rsidRPr="00036A06" w:rsidRDefault="00B96BA0" w:rsidP="00790EC7">
      <w:pPr>
        <w:pStyle w:val="NoSpacing"/>
      </w:pPr>
    </w:p>
    <w:p w14:paraId="02E6F844" w14:textId="77777777" w:rsidR="00B96BA0" w:rsidRPr="00036A06" w:rsidRDefault="00B96BA0" w:rsidP="00790EC7">
      <w:pPr>
        <w:pStyle w:val="NoSpacing"/>
      </w:pPr>
      <w:r w:rsidRPr="00036A06">
        <w:t xml:space="preserve">Academic Dishonesty could result in expulsion from the university. This course will adhere to the CSU Academic Integrity </w:t>
      </w:r>
      <w:hyperlink r:id="rId15" w:history="1">
        <w:r w:rsidRPr="00036A06">
          <w:rPr>
            <w:rStyle w:val="Hyperlink"/>
            <w:color w:val="auto"/>
          </w:rPr>
          <w:t>Policies and Guiding Principles</w:t>
        </w:r>
      </w:hyperlink>
      <w:r w:rsidRPr="00036A06">
        <w:t xml:space="preserve"> as found in the General Catalog and the </w:t>
      </w:r>
      <w:hyperlink r:id="rId16" w:history="1">
        <w:r w:rsidRPr="00036A06">
          <w:rPr>
            <w:rStyle w:val="Hyperlink"/>
            <w:color w:val="auto"/>
          </w:rPr>
          <w:t>Student Conduct Code</w:t>
        </w:r>
      </w:hyperlink>
      <w:r w:rsidRPr="00036A06">
        <w:t>.  As per university policy: “Any student found responsible for having engaged in academic dishonesty will be subject to academic penalty and/or University disciplinary action.”  (General Catalog 2011-2012, 1.6, p.8).</w:t>
      </w:r>
    </w:p>
    <w:p w14:paraId="71CEEC37" w14:textId="77777777" w:rsidR="00B96BA0" w:rsidRPr="00036A06" w:rsidRDefault="00B96BA0" w:rsidP="00790EC7">
      <w:pPr>
        <w:pStyle w:val="NoSpacing"/>
      </w:pPr>
    </w:p>
    <w:p w14:paraId="2A48FDEF" w14:textId="751CD851" w:rsidR="00B96BA0" w:rsidRPr="00036A06" w:rsidRDefault="00B96BA0" w:rsidP="00790EC7">
      <w:pPr>
        <w:pStyle w:val="NoSpacing"/>
      </w:pPr>
      <w:r w:rsidRPr="00036A06">
        <w:t xml:space="preserve">Any academic dishonesty in this course may result in a grade of “F” for the course and may be reported to the Office of Conflict Resolution and Student Conduct Services.  Please be aware that the General Catalog specifically identifies the following examples of academic dishonesty: cheating in the classroom, plagiarism, unauthorized possession or disposition of academic materials, falsification, and facilitation of cases of academic dishonesty.   Plagiarism is defined as follows: “Plagiarism includes the copying of language, structure, ideas, or thoughts of another, and representing them as one’s own without proper acknowledgment.  Examples include submission of purchased research papers as one’s own work; paraphrasing and/or quoting material without properly documenting the source.” (General Catalog 2011-2012, 1.6, p.8).  Of course, academic integrity means more than just avoiding plagiarism and cheating. It also involves doing your own reading and studying.  It includes class attendance, careful consideration of all class materials, and engagement with the class and your fellow students. </w:t>
      </w:r>
    </w:p>
    <w:p w14:paraId="4D427F48" w14:textId="77777777" w:rsidR="00B96BA0" w:rsidRPr="00320ADB" w:rsidRDefault="00B96BA0" w:rsidP="00B96BA0">
      <w:pPr>
        <w:pStyle w:val="Heading1"/>
      </w:pPr>
      <w:r w:rsidRPr="00320ADB">
        <w:t>CSU Honor Pledge</w:t>
      </w:r>
    </w:p>
    <w:p w14:paraId="0B19D59C" w14:textId="6EA3A464" w:rsidR="00B96BA0" w:rsidRPr="00036A06" w:rsidRDefault="00B96BA0" w:rsidP="00790EC7">
      <w:pPr>
        <w:pStyle w:val="NoSpacing"/>
      </w:pPr>
      <w:r w:rsidRPr="00036A06">
        <w:t>Academic integrity lies at the core of our common goal: to create an intellectually honest and rigorous community.  Because academic integrity, and the personal and social integrity of which academic integrity is an integral part, is so central to our mission as students, teachers, scholars</w:t>
      </w:r>
      <w:r w:rsidR="001F1579">
        <w:t>,</w:t>
      </w:r>
      <w:r w:rsidRPr="00036A06">
        <w:t xml:space="preserve"> and citizens, I will ask that you affirm the CSU Honor Pledge as part of completing your work in this course.  While you will not be required to affirm the honor pledge, you will be required to affirm the following statement: </w:t>
      </w:r>
    </w:p>
    <w:p w14:paraId="79247D16" w14:textId="77777777" w:rsidR="00B96BA0" w:rsidRPr="00036A06" w:rsidRDefault="00B96BA0" w:rsidP="00790EC7">
      <w:pPr>
        <w:pStyle w:val="NoSpacing"/>
      </w:pPr>
    </w:p>
    <w:p w14:paraId="07DFB6C6" w14:textId="77777777" w:rsidR="00B96BA0" w:rsidRPr="00036A06" w:rsidRDefault="00B96BA0" w:rsidP="00790EC7">
      <w:pPr>
        <w:pStyle w:val="NoSpacing"/>
      </w:pPr>
      <w:r w:rsidRPr="00036A06">
        <w:t xml:space="preserve">"I have not given, received, or used any unauthorized assistance." </w:t>
      </w:r>
    </w:p>
    <w:p w14:paraId="2C736E1F" w14:textId="77777777" w:rsidR="00B96BA0" w:rsidRPr="00036A06" w:rsidRDefault="00B96BA0" w:rsidP="00790EC7">
      <w:pPr>
        <w:pStyle w:val="NoSpacing"/>
      </w:pPr>
    </w:p>
    <w:p w14:paraId="63546AD5" w14:textId="77777777" w:rsidR="00B96BA0" w:rsidRDefault="00B96BA0" w:rsidP="00790EC7">
      <w:pPr>
        <w:pStyle w:val="NoSpacing"/>
        <w:rPr>
          <w:rStyle w:val="Hyperlink"/>
        </w:rPr>
      </w:pPr>
      <w:r w:rsidRPr="00036A06">
        <w:t xml:space="preserve">Further information about Academic Integrity is available at CSU’s </w:t>
      </w:r>
      <w:r w:rsidRPr="00E77917">
        <w:t>Student Resolution Center information on Academic Integrity</w:t>
      </w:r>
      <w:r>
        <w:t xml:space="preserve">: </w:t>
      </w:r>
      <w:hyperlink r:id="rId17" w:history="1">
        <w:r w:rsidRPr="00F110D2">
          <w:rPr>
            <w:rStyle w:val="Hyperlink"/>
          </w:rPr>
          <w:t>https://resolutioncenter.colostate.edu/academic-integrity/</w:t>
        </w:r>
      </w:hyperlink>
    </w:p>
    <w:p w14:paraId="389369D6" w14:textId="77777777" w:rsidR="00B96BA0" w:rsidRDefault="00B96BA0" w:rsidP="00B96BA0">
      <w:pPr>
        <w:pStyle w:val="Heading1"/>
        <w:rPr>
          <w:rFonts w:eastAsia="Calibri"/>
        </w:rPr>
      </w:pPr>
      <w:r w:rsidRPr="000257C5">
        <w:rPr>
          <w:rFonts w:eastAsia="Calibri"/>
        </w:rPr>
        <w:t>CSU P</w:t>
      </w:r>
      <w:r>
        <w:rPr>
          <w:rFonts w:eastAsia="Calibri"/>
        </w:rPr>
        <w:t>rinciples</w:t>
      </w:r>
      <w:r w:rsidRPr="000257C5">
        <w:rPr>
          <w:rFonts w:eastAsia="Calibri"/>
        </w:rPr>
        <w:t xml:space="preserve"> </w:t>
      </w:r>
      <w:r>
        <w:rPr>
          <w:rFonts w:eastAsia="Calibri"/>
        </w:rPr>
        <w:t>of</w:t>
      </w:r>
      <w:r w:rsidRPr="000257C5">
        <w:rPr>
          <w:rFonts w:eastAsia="Calibri"/>
        </w:rPr>
        <w:t xml:space="preserve"> C</w:t>
      </w:r>
      <w:r>
        <w:rPr>
          <w:rFonts w:eastAsia="Calibri"/>
        </w:rPr>
        <w:t>ommunity</w:t>
      </w:r>
      <w:r w:rsidRPr="000257C5">
        <w:rPr>
          <w:rFonts w:eastAsia="Calibri"/>
        </w:rPr>
        <w:t xml:space="preserve"> </w:t>
      </w:r>
    </w:p>
    <w:p w14:paraId="0A500545" w14:textId="16E69208" w:rsidR="00B96BA0" w:rsidRPr="00F35157" w:rsidRDefault="00B96BA0" w:rsidP="00B96BA0">
      <w:r>
        <w:t>T</w:t>
      </w:r>
      <w:r w:rsidRPr="00F35157">
        <w:t>he </w:t>
      </w:r>
      <w:hyperlink r:id="rId18" w:tgtFrame="_blank" w:tooltip="https://inclusiveexcellence.colostate.edu/resources/principles-of-community/" w:history="1">
        <w:r w:rsidRPr="00F35157">
          <w:rPr>
            <w:rStyle w:val="Hyperlink"/>
          </w:rPr>
          <w:t xml:space="preserve">CSU </w:t>
        </w:r>
        <w:r>
          <w:rPr>
            <w:rStyle w:val="Hyperlink"/>
          </w:rPr>
          <w:t>P</w:t>
        </w:r>
        <w:r w:rsidRPr="00F35157">
          <w:rPr>
            <w:rStyle w:val="Hyperlink"/>
          </w:rPr>
          <w:t>rinciples of Community</w:t>
        </w:r>
      </w:hyperlink>
      <w:r>
        <w:t xml:space="preserve"> </w:t>
      </w:r>
      <w:r w:rsidRPr="00F35157">
        <w:t>support the Colorado State University mission and vision of access, research, teaching, service</w:t>
      </w:r>
      <w:r w:rsidR="001F1579">
        <w:t>,</w:t>
      </w:r>
      <w:r w:rsidRPr="00F35157">
        <w:t xml:space="preserve"> and engagement</w:t>
      </w:r>
      <w:r>
        <w:t>:</w:t>
      </w:r>
    </w:p>
    <w:p w14:paraId="3AE6E954" w14:textId="61AF8A6D" w:rsidR="00B96BA0" w:rsidRPr="000257C5" w:rsidRDefault="00B96BA0" w:rsidP="00790EC7">
      <w:pPr>
        <w:pStyle w:val="NoSpacing"/>
        <w:numPr>
          <w:ilvl w:val="0"/>
          <w:numId w:val="25"/>
        </w:numPr>
      </w:pPr>
      <w:r w:rsidRPr="000257C5">
        <w:rPr>
          <w:b/>
        </w:rPr>
        <w:t>Inclusion:</w:t>
      </w:r>
      <w:r w:rsidRPr="000257C5">
        <w:t xml:space="preserve"> We create and nurture inclusive environments and welcome, value</w:t>
      </w:r>
      <w:r w:rsidR="00C14897">
        <w:t>, and affirm all members of our community, including their various identities, skills, ideas, talents,</w:t>
      </w:r>
      <w:r w:rsidRPr="000257C5">
        <w:t xml:space="preserve"> and contributions. </w:t>
      </w:r>
      <w:hyperlink r:id="rId19" w:history="1">
        <w:r w:rsidRPr="000257C5">
          <w:rPr>
            <w:rStyle w:val="Hyperlink"/>
          </w:rPr>
          <w:t>The Mission, Vision, and Focus webpage</w:t>
        </w:r>
      </w:hyperlink>
      <w:r w:rsidRPr="000257C5">
        <w:t xml:space="preserve"> of the Vice President for Diversity includes a comprehensive statement of CSU’s commitment to diversity and inclusion.</w:t>
      </w:r>
    </w:p>
    <w:p w14:paraId="47921D5F" w14:textId="77777777" w:rsidR="00B96BA0" w:rsidRPr="000257C5" w:rsidRDefault="00B96BA0" w:rsidP="00790EC7">
      <w:pPr>
        <w:pStyle w:val="NoSpacing"/>
        <w:numPr>
          <w:ilvl w:val="0"/>
          <w:numId w:val="25"/>
        </w:numPr>
      </w:pPr>
      <w:r w:rsidRPr="000257C5">
        <w:rPr>
          <w:b/>
        </w:rPr>
        <w:t>Integrity:</w:t>
      </w:r>
      <w:r w:rsidRPr="000257C5">
        <w:t xml:space="preserve"> We are accountable for our actions and will act ethically and honestly in all our interactions. </w:t>
      </w:r>
    </w:p>
    <w:p w14:paraId="4B7DA7E4" w14:textId="77777777" w:rsidR="00B96BA0" w:rsidRPr="000257C5" w:rsidRDefault="00B96BA0" w:rsidP="00790EC7">
      <w:pPr>
        <w:pStyle w:val="NoSpacing"/>
        <w:numPr>
          <w:ilvl w:val="0"/>
          <w:numId w:val="25"/>
        </w:numPr>
      </w:pPr>
      <w:r w:rsidRPr="000257C5">
        <w:rPr>
          <w:b/>
        </w:rPr>
        <w:t>Respect:</w:t>
      </w:r>
      <w:r w:rsidRPr="000257C5">
        <w:t xml:space="preserve"> We honor the inherent dignity of all people within an environment where we are committed to freedom of expression, critical discourse, and the advancement of knowledge. </w:t>
      </w:r>
    </w:p>
    <w:p w14:paraId="2E9EC2A0" w14:textId="77777777" w:rsidR="00B96BA0" w:rsidRPr="000257C5" w:rsidRDefault="00B96BA0" w:rsidP="00790EC7">
      <w:pPr>
        <w:pStyle w:val="NoSpacing"/>
        <w:numPr>
          <w:ilvl w:val="0"/>
          <w:numId w:val="25"/>
        </w:numPr>
      </w:pPr>
      <w:r w:rsidRPr="000257C5">
        <w:rPr>
          <w:b/>
        </w:rPr>
        <w:t>Service:</w:t>
      </w:r>
      <w:r w:rsidRPr="000257C5">
        <w:t xml:space="preserve"> We are responsible, individually and collectively, to give of our time, talents, and resources to promote the well-being of each other and the development of our local, regional, and global communities. </w:t>
      </w:r>
    </w:p>
    <w:p w14:paraId="1B9D4413" w14:textId="77777777" w:rsidR="00B96BA0" w:rsidRPr="00036A06" w:rsidRDefault="00B96BA0" w:rsidP="00790EC7">
      <w:pPr>
        <w:pStyle w:val="NoSpacing"/>
        <w:numPr>
          <w:ilvl w:val="0"/>
          <w:numId w:val="25"/>
        </w:numPr>
      </w:pPr>
      <w:r w:rsidRPr="000257C5">
        <w:rPr>
          <w:b/>
        </w:rPr>
        <w:t>Social Justice:</w:t>
      </w:r>
      <w:r w:rsidRPr="000257C5">
        <w:t xml:space="preserve"> We have the right to be treated and the responsibility to treat others with fairness and equity, the duty to challenge prejudice, and to uphold the laws, policies and procedures that promote justice in all respects. </w:t>
      </w:r>
    </w:p>
    <w:p w14:paraId="7B495F78" w14:textId="77777777" w:rsidR="00B96BA0" w:rsidRPr="00051A64" w:rsidRDefault="00B96BA0" w:rsidP="00B96BA0">
      <w:pPr>
        <w:pStyle w:val="Heading1"/>
      </w:pPr>
      <w:r>
        <w:t>Department Statement of Copyright</w:t>
      </w:r>
    </w:p>
    <w:p w14:paraId="48E0853D" w14:textId="4F50C3A5" w:rsidR="00B96BA0" w:rsidRPr="00036A06" w:rsidRDefault="00B96BA0" w:rsidP="00790EC7">
      <w:pPr>
        <w:pStyle w:val="NoSpacing"/>
      </w:pPr>
      <w:r w:rsidRPr="00036A06">
        <w:t xml:space="preserve">Please do not share material in this course </w:t>
      </w:r>
      <w:r w:rsidR="00C14897">
        <w:t>online, in print, or in</w:t>
      </w:r>
      <w:r w:rsidRPr="00036A06">
        <w:t xml:space="preserve"> other media.  Materials authorized by third parties and used in the course are subject to copyright protection.  Posting course materials on external sites (commercial or not) violates both copyright law and the CSU Student Conduct Code.  Students who share course content without the instructor’s express permission, including with online sites that post materials to sell to other students, could face disciplinary or legal action.</w:t>
      </w:r>
    </w:p>
    <w:p w14:paraId="68645EBB" w14:textId="77777777" w:rsidR="00B96BA0" w:rsidRPr="00320ADB" w:rsidRDefault="00B96BA0" w:rsidP="00B96BA0">
      <w:pPr>
        <w:pStyle w:val="Heading1"/>
      </w:pPr>
      <w:r w:rsidRPr="00320ADB">
        <w:t>Accommodations and Tutoring Options</w:t>
      </w:r>
    </w:p>
    <w:p w14:paraId="6D932983" w14:textId="686E653C" w:rsidR="00B96BA0" w:rsidRPr="007B6AE1" w:rsidRDefault="00B96BA0" w:rsidP="00B96BA0">
      <w:pPr>
        <w:pStyle w:val="ListParagraph"/>
        <w:numPr>
          <w:ilvl w:val="0"/>
          <w:numId w:val="7"/>
        </w:numPr>
        <w:spacing w:line="240" w:lineRule="auto"/>
        <w:jc w:val="left"/>
        <w:rPr>
          <w:b/>
          <w:bCs/>
        </w:rPr>
      </w:pPr>
      <w:r w:rsidRPr="00CA47B6">
        <w:rPr>
          <w:b/>
          <w:bCs/>
        </w:rPr>
        <w:t>Tell Someone</w:t>
      </w:r>
      <w:r>
        <w:rPr>
          <w:b/>
          <w:bCs/>
        </w:rPr>
        <w:t xml:space="preserve">: </w:t>
      </w:r>
      <w:r w:rsidRPr="009E17B4">
        <w:rPr>
          <w:b/>
          <w:bCs/>
        </w:rPr>
        <w:t>If you are concerned about safety or mental health – your own or someone else’s, please call (970) 491-1350 or complete the online referral form</w:t>
      </w:r>
      <w:r>
        <w:rPr>
          <w:b/>
          <w:bCs/>
        </w:rPr>
        <w:t xml:space="preserve"> at </w:t>
      </w:r>
      <w:hyperlink r:id="rId20" w:history="1">
        <w:r w:rsidRPr="009E17B4">
          <w:rPr>
            <w:rStyle w:val="Hyperlink"/>
            <w:b/>
            <w:bCs/>
          </w:rPr>
          <w:t>https://supportandsafety.colostate.edu/tell-someone/</w:t>
        </w:r>
      </w:hyperlink>
      <w:r>
        <w:rPr>
          <w:b/>
          <w:bCs/>
        </w:rPr>
        <w:t xml:space="preserve">. </w:t>
      </w:r>
      <w:r w:rsidRPr="009E17B4">
        <w:rPr>
          <w:bCs/>
        </w:rPr>
        <w:t xml:space="preserve">Rams take care of Rams. Helping others, speaking up when something doesn’t feel right or when you’re worried about someone else, and reaching out are foundational values at Colorado State University. </w:t>
      </w:r>
      <w:r w:rsidRPr="00634589">
        <w:rPr>
          <w:b/>
          <w:bCs/>
        </w:rPr>
        <w:t>Tell Someone</w:t>
      </w:r>
      <w:r w:rsidRPr="009E17B4">
        <w:rPr>
          <w:bCs/>
        </w:rPr>
        <w:t xml:space="preserve"> is a Colorado State University service where anyone can report concerns about a student or employee who may be struggling with issues such as mental health, stress management, and safety, as well as share concerns about threats of violence (against themselves or others). Through </w:t>
      </w:r>
      <w:r w:rsidRPr="00634589">
        <w:rPr>
          <w:b/>
          <w:bCs/>
        </w:rPr>
        <w:t>Tell Someone</w:t>
      </w:r>
      <w:r w:rsidRPr="009E17B4">
        <w:rPr>
          <w:bCs/>
        </w:rPr>
        <w:t xml:space="preserve">, you can report anything that threatens your safety or the safety of others in the university community. </w:t>
      </w:r>
      <w:r w:rsidRPr="00634589">
        <w:rPr>
          <w:b/>
          <w:bCs/>
        </w:rPr>
        <w:t xml:space="preserve">Tell Someone </w:t>
      </w:r>
      <w:r w:rsidRPr="009E17B4">
        <w:rPr>
          <w:bCs/>
        </w:rPr>
        <w:t xml:space="preserve">is available to seek help for or report a concern about any CSU community member, including employees who work off campus. </w:t>
      </w:r>
      <w:r w:rsidRPr="00634589">
        <w:rPr>
          <w:b/>
          <w:bCs/>
        </w:rPr>
        <w:t xml:space="preserve">Tell Someone </w:t>
      </w:r>
      <w:r w:rsidRPr="009E17B4">
        <w:rPr>
          <w:bCs/>
        </w:rPr>
        <w:t xml:space="preserve">is not designed to get people in trouble; it is designed to help students and employees who may be struggling, as well as help enhance university safety. </w:t>
      </w:r>
      <w:r w:rsidRPr="00634589">
        <w:rPr>
          <w:b/>
          <w:bCs/>
        </w:rPr>
        <w:t>Tell Someone</w:t>
      </w:r>
      <w:r w:rsidRPr="009E17B4">
        <w:rPr>
          <w:bCs/>
        </w:rPr>
        <w:t xml:space="preserve"> is your resource if you’re worried about a friend’s well-being. If a student or employee is disruptive, </w:t>
      </w:r>
      <w:r w:rsidRPr="008F0030">
        <w:rPr>
          <w:b/>
          <w:bCs/>
        </w:rPr>
        <w:t xml:space="preserve">Tell </w:t>
      </w:r>
      <w:r w:rsidRPr="008F0030">
        <w:rPr>
          <w:b/>
          <w:bCs/>
        </w:rPr>
        <w:lastRenderedPageBreak/>
        <w:t xml:space="preserve">Someone </w:t>
      </w:r>
      <w:r w:rsidRPr="009E17B4">
        <w:rPr>
          <w:bCs/>
        </w:rPr>
        <w:t xml:space="preserve">is the right place to turn for intervention as well as university support to help put consequences and boundaries in place. </w:t>
      </w:r>
      <w:r w:rsidRPr="00634589">
        <w:rPr>
          <w:b/>
          <w:bCs/>
        </w:rPr>
        <w:t>Tell Someone</w:t>
      </w:r>
      <w:r w:rsidRPr="009E17B4">
        <w:rPr>
          <w:bCs/>
        </w:rPr>
        <w:t xml:space="preserve"> is run by the Office of Support and Safety Assessment. The office is comprised of trained specialists who can identify concerns, pathways to resolution, and university resources. </w:t>
      </w:r>
      <w:r w:rsidRPr="00634589">
        <w:rPr>
          <w:b/>
          <w:bCs/>
        </w:rPr>
        <w:t>Tell Someone</w:t>
      </w:r>
      <w:r w:rsidRPr="009E17B4">
        <w:rPr>
          <w:bCs/>
        </w:rPr>
        <w:t xml:space="preserve"> online and phone reports are only reviewed during regular business hours. If you believe someone is at risk of immediate harm, call 911.</w:t>
      </w:r>
      <w:r>
        <w:rPr>
          <w:bCs/>
        </w:rPr>
        <w:t xml:space="preserve"> </w:t>
      </w:r>
    </w:p>
    <w:p w14:paraId="41AC70EA" w14:textId="77777777" w:rsidR="00B96BA0" w:rsidRPr="007B6AE1" w:rsidRDefault="00B96BA0" w:rsidP="00B96BA0">
      <w:pPr>
        <w:pStyle w:val="ListParagraph"/>
        <w:spacing w:line="240" w:lineRule="auto"/>
        <w:jc w:val="left"/>
        <w:rPr>
          <w:b/>
          <w:bCs/>
        </w:rPr>
      </w:pPr>
    </w:p>
    <w:p w14:paraId="0F749142" w14:textId="6573BB61" w:rsidR="00B96BA0" w:rsidRPr="007B6AE1" w:rsidRDefault="00B96BA0" w:rsidP="00B96BA0">
      <w:pPr>
        <w:pStyle w:val="ListParagraph"/>
        <w:numPr>
          <w:ilvl w:val="0"/>
          <w:numId w:val="7"/>
        </w:numPr>
        <w:spacing w:line="240" w:lineRule="auto"/>
        <w:jc w:val="left"/>
      </w:pPr>
      <w:r>
        <w:rPr>
          <w:b/>
          <w:bCs/>
        </w:rPr>
        <w:t>T</w:t>
      </w:r>
      <w:r w:rsidRPr="007B6AE1">
        <w:rPr>
          <w:b/>
          <w:bCs/>
        </w:rPr>
        <w:t>he Process o</w:t>
      </w:r>
      <w:r w:rsidR="00C14897">
        <w:rPr>
          <w:b/>
          <w:bCs/>
        </w:rPr>
        <w:t>f Virtual Access Accommodations: Virtual access is an accommodation that allows a student to pursue coursework remotely</w:t>
      </w:r>
      <w:r w:rsidR="00FD5E15">
        <w:rPr>
          <w:b/>
          <w:bCs/>
        </w:rPr>
        <w:t>,</w:t>
      </w:r>
      <w:r w:rsidRPr="007B6AE1">
        <w:t xml:space="preserve"> </w:t>
      </w:r>
      <w:r w:rsidR="00FD5E15">
        <w:t>rather</w:t>
      </w:r>
      <w:r w:rsidRPr="007B6AE1">
        <w:t xml:space="preserve"> </w:t>
      </w:r>
      <w:r w:rsidR="00FD5E15">
        <w:t>than</w:t>
      </w:r>
      <w:r w:rsidRPr="007B6AE1">
        <w:t xml:space="preserve"> in </w:t>
      </w:r>
      <w:r w:rsidR="00FD5E15">
        <w:t>a</w:t>
      </w:r>
      <w:r w:rsidRPr="007B6AE1">
        <w:t xml:space="preserve"> traditional in-person class setting. This is not a substitute for online programs already designed to meet the needs for this type of coursework. The need for this accommodation must be related to a documented disability. Students who are approved for virtual access accommodations should expect this accommodation to be reviewed and determined on a semester-by-semester basis. This accommodation will be evaluated for each class</w:t>
      </w:r>
      <w:r w:rsidR="00C14897">
        <w:t>, and it</w:t>
      </w:r>
      <w:r w:rsidRPr="007B6AE1">
        <w:t xml:space="preserve"> may be determined that it would not </w:t>
      </w:r>
      <w:r w:rsidR="00FD5E15">
        <w:t>apply</w:t>
      </w:r>
      <w:r w:rsidRPr="007B6AE1">
        <w:t xml:space="preserve"> to a class based on the needs and course objectives.</w:t>
      </w:r>
      <w:r>
        <w:t xml:space="preserve">  </w:t>
      </w:r>
      <w:r w:rsidRPr="007B6AE1">
        <w:rPr>
          <w:b/>
          <w:bCs/>
        </w:rPr>
        <w:t>The Virtual Access Procedures have been posted at </w:t>
      </w:r>
      <w:hyperlink r:id="rId21" w:tooltip="https://disabilitycenter.colostate.edu/policies-and-procedures/virtual-access/" w:history="1">
        <w:r w:rsidRPr="007B6AE1">
          <w:rPr>
            <w:rStyle w:val="Hyperlink"/>
            <w:b/>
            <w:bCs/>
          </w:rPr>
          <w:t>https://disabilitycenter.colostate.edu/policies-and-procedures/virtual-access/</w:t>
        </w:r>
      </w:hyperlink>
      <w:r w:rsidRPr="007B6AE1">
        <w:rPr>
          <w:b/>
          <w:bCs/>
        </w:rPr>
        <w:t>.</w:t>
      </w:r>
    </w:p>
    <w:p w14:paraId="05F55910" w14:textId="77777777" w:rsidR="00B96BA0" w:rsidRPr="009E17B4" w:rsidRDefault="00B96BA0" w:rsidP="00B96BA0">
      <w:pPr>
        <w:pStyle w:val="ListParagraph"/>
        <w:spacing w:line="240" w:lineRule="auto"/>
        <w:jc w:val="left"/>
        <w:rPr>
          <w:b/>
          <w:bCs/>
        </w:rPr>
      </w:pPr>
    </w:p>
    <w:p w14:paraId="7623E4EA" w14:textId="20F965FE" w:rsidR="00A65968" w:rsidRDefault="00B96BA0" w:rsidP="00F760D6">
      <w:pPr>
        <w:pStyle w:val="ListParagraph"/>
        <w:numPr>
          <w:ilvl w:val="0"/>
          <w:numId w:val="7"/>
        </w:numPr>
        <w:spacing w:line="240" w:lineRule="auto"/>
        <w:jc w:val="left"/>
      </w:pPr>
      <w:r w:rsidRPr="00460C68">
        <w:rPr>
          <w:b/>
          <w:bCs/>
        </w:rPr>
        <w:t>Studen</w:t>
      </w:r>
      <w:r>
        <w:rPr>
          <w:b/>
          <w:bCs/>
        </w:rPr>
        <w:t>t Disability Center</w:t>
      </w:r>
      <w:r w:rsidRPr="00460C68">
        <w:rPr>
          <w:b/>
          <w:bCs/>
        </w:rPr>
        <w:t xml:space="preserve">: </w:t>
      </w:r>
      <w:r w:rsidRPr="00036A06">
        <w:t xml:space="preserve">Students with disabilities may be eligible for accommodations </w:t>
      </w:r>
      <w:r w:rsidR="00FD5E15">
        <w:t>following</w:t>
      </w:r>
      <w:r w:rsidRPr="00036A06">
        <w:t xml:space="preserve"> Section 504 of the Rehabilitation Act of 1973 and the Americans with Disabilities Act. It is the student’s responsibility to disclose any learning disabilities. Please </w:t>
      </w:r>
      <w:r w:rsidR="00FD5E15">
        <w:t>get in touch with</w:t>
      </w:r>
      <w:r w:rsidRPr="00036A06">
        <w:t xml:space="preserve"> the instructor if a special accommodation is required. To request accommodations, students should contact </w:t>
      </w:r>
      <w:r w:rsidR="00C14897">
        <w:t xml:space="preserve">the </w:t>
      </w:r>
      <w:r>
        <w:t>Student Disability Center</w:t>
      </w:r>
      <w:r w:rsidRPr="00036A06">
        <w:t xml:space="preserve"> at (970) 491-6385 or go to</w:t>
      </w:r>
      <w:r w:rsidRPr="00460C68">
        <w:t xml:space="preserve"> </w:t>
      </w:r>
      <w:hyperlink r:id="rId22" w:history="1">
        <w:r>
          <w:rPr>
            <w:rStyle w:val="Hyperlink"/>
          </w:rPr>
          <w:t>https://disabilitycenter.colostate.edu/</w:t>
        </w:r>
      </w:hyperlink>
      <w:r w:rsidRPr="00460C68">
        <w:rPr>
          <w:sz w:val="24"/>
          <w:szCs w:val="24"/>
        </w:rPr>
        <w:t xml:space="preserve">.  </w:t>
      </w:r>
      <w:r w:rsidRPr="00036A06">
        <w:t>Documentation of disability is required</w:t>
      </w:r>
      <w:r w:rsidR="00C14897">
        <w:t>,</w:t>
      </w:r>
      <w:r w:rsidRPr="00036A06">
        <w:t xml:space="preserve"> and the RDS office will assist in this process.</w:t>
      </w:r>
      <w:r>
        <w:t xml:space="preserve">  </w:t>
      </w:r>
    </w:p>
    <w:p w14:paraId="736337DF" w14:textId="5B035BBD" w:rsidR="00B96BA0" w:rsidRPr="001A2F25" w:rsidRDefault="00B96BA0" w:rsidP="00790EC7">
      <w:pPr>
        <w:pStyle w:val="NoSpacing"/>
        <w:numPr>
          <w:ilvl w:val="0"/>
          <w:numId w:val="12"/>
        </w:numPr>
        <w:rPr>
          <w:sz w:val="24"/>
          <w:szCs w:val="24"/>
        </w:rPr>
      </w:pPr>
      <w:r>
        <w:rPr>
          <w:b/>
        </w:rPr>
        <w:t xml:space="preserve">TILT </w:t>
      </w:r>
      <w:r w:rsidRPr="00036A06">
        <w:rPr>
          <w:b/>
        </w:rPr>
        <w:t>Tutoring:</w:t>
      </w:r>
      <w:r w:rsidRPr="00036A06">
        <w:t xml:space="preserve"> </w:t>
      </w:r>
      <w:r>
        <w:t xml:space="preserve">Academic support </w:t>
      </w:r>
      <w:r w:rsidRPr="00036A06">
        <w:t>is available through The Institute for Learning and Teaching (TILT</w:t>
      </w:r>
      <w:r>
        <w:t xml:space="preserve">).  </w:t>
      </w:r>
      <w:r w:rsidRPr="00036A06">
        <w:t>For more information</w:t>
      </w:r>
      <w:r w:rsidR="00FD5E15">
        <w:t>,</w:t>
      </w:r>
      <w:r w:rsidRPr="001A2F25">
        <w:t xml:space="preserve"> </w:t>
      </w:r>
      <w:hyperlink r:id="rId23" w:history="1">
        <w:r>
          <w:rPr>
            <w:rStyle w:val="Hyperlink"/>
          </w:rPr>
          <w:t>https://tilt.colostate.edu/Undergrad</w:t>
        </w:r>
      </w:hyperlink>
    </w:p>
    <w:p w14:paraId="406363D1" w14:textId="77777777" w:rsidR="00B96BA0" w:rsidRPr="001A2F25" w:rsidRDefault="00B96BA0" w:rsidP="00790EC7">
      <w:pPr>
        <w:pStyle w:val="NoSpacing"/>
      </w:pPr>
    </w:p>
    <w:p w14:paraId="3FF921DE" w14:textId="77777777" w:rsidR="00B96BA0" w:rsidRPr="00036A06" w:rsidRDefault="00B96BA0" w:rsidP="00790EC7">
      <w:pPr>
        <w:pStyle w:val="NoSpacing"/>
        <w:numPr>
          <w:ilvl w:val="0"/>
          <w:numId w:val="6"/>
        </w:numPr>
      </w:pPr>
      <w:r w:rsidRPr="00036A06">
        <w:rPr>
          <w:b/>
        </w:rPr>
        <w:t>Writing Center:</w:t>
      </w:r>
      <w:r w:rsidRPr="00036A06">
        <w:t xml:space="preserve"> Help with written assignments can be found at the Writing Center </w:t>
      </w:r>
      <w:hyperlink r:id="rId24" w:history="1">
        <w:r w:rsidRPr="00F110D2">
          <w:rPr>
            <w:rStyle w:val="Hyperlink"/>
          </w:rPr>
          <w:t>https://writingcenter.colostate.edu/</w:t>
        </w:r>
      </w:hyperlink>
    </w:p>
    <w:p w14:paraId="53950C6D" w14:textId="77777777" w:rsidR="00B96BA0" w:rsidRPr="00036A06" w:rsidRDefault="00B96BA0" w:rsidP="00790EC7">
      <w:pPr>
        <w:pStyle w:val="NoSpacing"/>
      </w:pPr>
      <w:r w:rsidRPr="00036A06">
        <w:t xml:space="preserve"> </w:t>
      </w:r>
    </w:p>
    <w:p w14:paraId="180A9614" w14:textId="77777777" w:rsidR="00B96BA0" w:rsidRPr="00036A06" w:rsidRDefault="00B96BA0" w:rsidP="00790EC7">
      <w:pPr>
        <w:pStyle w:val="NoSpacing"/>
        <w:numPr>
          <w:ilvl w:val="0"/>
          <w:numId w:val="6"/>
        </w:numPr>
      </w:pPr>
      <w:r w:rsidRPr="00036A06">
        <w:rPr>
          <w:b/>
        </w:rPr>
        <w:t>Canvas technical support</w:t>
      </w:r>
      <w:r w:rsidRPr="00036A06">
        <w:t xml:space="preserve">: </w:t>
      </w:r>
      <w:hyperlink r:id="rId25">
        <w:r w:rsidRPr="00036A06">
          <w:rPr>
            <w:rStyle w:val="Hyperlink"/>
            <w:rFonts w:cstheme="minorHAnsi"/>
          </w:rPr>
          <w:t>http://info.canvas.colostate.edu/student-resources.aspx</w:t>
        </w:r>
      </w:hyperlink>
    </w:p>
    <w:p w14:paraId="692C46FE" w14:textId="0E20D33A" w:rsidR="00B96BA0" w:rsidRPr="00320ADB" w:rsidRDefault="00B96BA0" w:rsidP="00B96BA0">
      <w:pPr>
        <w:pStyle w:val="Heading1"/>
      </w:pPr>
      <w:r w:rsidRPr="00320ADB">
        <w:t>T</w:t>
      </w:r>
      <w:r>
        <w:t>itle</w:t>
      </w:r>
      <w:r w:rsidRPr="00320ADB">
        <w:t xml:space="preserve"> IX</w:t>
      </w:r>
      <w:r w:rsidR="008012AD">
        <w:t>/Interpersonal Violence</w:t>
      </w:r>
    </w:p>
    <w:p w14:paraId="0FD82E7A" w14:textId="41A1C54E" w:rsidR="00AE03BD" w:rsidRDefault="00B96BA0" w:rsidP="00790EC7">
      <w:pPr>
        <w:pStyle w:val="NoSpacing"/>
      </w:pPr>
      <w:r w:rsidRPr="00036A06">
        <w:t>CSU’s Discrimination, Harassment, Sexual Harassment, Sexual Misconduct, Domestic Violence, Dating Violence, Stalking, and Retaliation policy designates faculty and employees of the University as “Responsible Employees.” This designation is consistent with federal law and guidance</w:t>
      </w:r>
      <w:r w:rsidR="00FD5E15">
        <w:t>.</w:t>
      </w:r>
      <w:r w:rsidR="00C14897">
        <w:t xml:space="preserve"> </w:t>
      </w:r>
      <w:r w:rsidR="00FD5E15">
        <w:t>It</w:t>
      </w:r>
      <w:r w:rsidR="00C14897">
        <w:t xml:space="preserve"> requires faculty to report information regarding students who may have experienced any form of sexual harassment, sexual misconduct, relationship violence, stalking,</w:t>
      </w:r>
      <w:r w:rsidRPr="00036A06">
        <w:t xml:space="preserve"> or retaliation. This includes information shared with faculty in person, electronic communications</w:t>
      </w:r>
      <w:r w:rsidR="00FD5E15">
        <w:t>,</w:t>
      </w:r>
      <w:r w:rsidRPr="00036A06">
        <w:t xml:space="preserve"> or in class assignments. As “Responsible Employees,” faculty may refer students to campus resources (see below), </w:t>
      </w:r>
      <w:r w:rsidR="00FD5E15">
        <w:t>and</w:t>
      </w:r>
      <w:r w:rsidRPr="00036A06">
        <w:t xml:space="preserve"> inform the Office of Support and Safety Assessment to help ensure student safety and welfare. Information regarding sexual harassment, sexual misconduct, relationship violence, stalking</w:t>
      </w:r>
      <w:r w:rsidR="00C14897">
        <w:t>,</w:t>
      </w:r>
      <w:r w:rsidRPr="00036A06">
        <w:t xml:space="preserve"> and retaliation is treated with the greatest degree of confidentiality possible while also ensuring student and campus safety. Any student who may be the victim of sexual harassment, sexual misconduct, relationship violence, stalking</w:t>
      </w:r>
      <w:r w:rsidR="00C14897">
        <w:t>,</w:t>
      </w:r>
      <w:r w:rsidRPr="00036A06">
        <w:t xml:space="preserve"> or retaliation is encouraged to report to CSU through one or more of the following resources: </w:t>
      </w:r>
    </w:p>
    <w:p w14:paraId="6A4CCB90" w14:textId="77777777" w:rsidR="00AE03BD" w:rsidRDefault="00AE03BD" w:rsidP="00790EC7">
      <w:pPr>
        <w:pStyle w:val="NoSpacing"/>
      </w:pPr>
    </w:p>
    <w:p w14:paraId="1420AC1C" w14:textId="737BAA9A" w:rsidR="00AE03BD" w:rsidRDefault="00B96BA0" w:rsidP="00790EC7">
      <w:pPr>
        <w:pStyle w:val="NoSpacing"/>
        <w:numPr>
          <w:ilvl w:val="0"/>
          <w:numId w:val="27"/>
        </w:numPr>
      </w:pPr>
      <w:r w:rsidRPr="00036A06">
        <w:t>Emergency Response 911</w:t>
      </w:r>
    </w:p>
    <w:p w14:paraId="23800AEC" w14:textId="77777777" w:rsidR="00AE03BD" w:rsidRDefault="00B96BA0" w:rsidP="00790EC7">
      <w:pPr>
        <w:pStyle w:val="NoSpacing"/>
        <w:numPr>
          <w:ilvl w:val="0"/>
          <w:numId w:val="27"/>
        </w:numPr>
      </w:pPr>
      <w:r w:rsidRPr="00036A06">
        <w:t>Deputy Title IX Coordinator/Office of Support and Safety Assessment (970) 491-1350</w:t>
      </w:r>
    </w:p>
    <w:p w14:paraId="78B5DD3A" w14:textId="5F679305" w:rsidR="00AE03BD" w:rsidRDefault="00B96BA0" w:rsidP="00790EC7">
      <w:pPr>
        <w:pStyle w:val="NoSpacing"/>
        <w:numPr>
          <w:ilvl w:val="0"/>
          <w:numId w:val="27"/>
        </w:numPr>
      </w:pPr>
      <w:r w:rsidRPr="00036A06">
        <w:t xml:space="preserve">Colorado State University Police Department (non-emergency) (970) 491-6425. </w:t>
      </w:r>
    </w:p>
    <w:p w14:paraId="219C8118" w14:textId="77777777" w:rsidR="00AE03BD" w:rsidRDefault="00AE03BD" w:rsidP="00790EC7">
      <w:pPr>
        <w:pStyle w:val="NoSpacing"/>
      </w:pPr>
    </w:p>
    <w:p w14:paraId="251E994C" w14:textId="5F5A2DD1" w:rsidR="00AE03BD" w:rsidRPr="00AE03BD" w:rsidRDefault="00AE03BD" w:rsidP="00790EC7">
      <w:pPr>
        <w:pStyle w:val="NoSpacing"/>
      </w:pPr>
      <w:r w:rsidRPr="00AE03BD">
        <w:t xml:space="preserve">If you feel that your rights have been compromised at CSU, several resources are available to assist: </w:t>
      </w:r>
    </w:p>
    <w:p w14:paraId="21EBBC6C" w14:textId="77777777" w:rsidR="00AE03BD" w:rsidRPr="00AE03BD" w:rsidRDefault="00AE03BD" w:rsidP="00790EC7">
      <w:pPr>
        <w:pStyle w:val="NoSpacing"/>
        <w:numPr>
          <w:ilvl w:val="0"/>
          <w:numId w:val="28"/>
        </w:numPr>
      </w:pPr>
      <w:r w:rsidRPr="00AE03BD">
        <w:t xml:space="preserve">Student Resolution Center, 200 Lory Student Center, 491-7165 </w:t>
      </w:r>
    </w:p>
    <w:p w14:paraId="6BA83D78" w14:textId="77777777" w:rsidR="00AE03BD" w:rsidRPr="00AE03BD" w:rsidRDefault="00AE03BD" w:rsidP="00790EC7">
      <w:pPr>
        <w:pStyle w:val="NoSpacing"/>
        <w:numPr>
          <w:ilvl w:val="0"/>
          <w:numId w:val="28"/>
        </w:numPr>
      </w:pPr>
      <w:r w:rsidRPr="00AE03BD">
        <w:t xml:space="preserve">Office of Equal Opportunity, 101 Student Services, 491-5836 </w:t>
      </w:r>
    </w:p>
    <w:p w14:paraId="16AB32C5" w14:textId="77777777" w:rsidR="00AE03BD" w:rsidRDefault="00AE03BD" w:rsidP="00790EC7">
      <w:pPr>
        <w:pStyle w:val="NoSpacing"/>
      </w:pPr>
    </w:p>
    <w:p w14:paraId="660104CC" w14:textId="5ED50AB1" w:rsidR="00D17BB7" w:rsidRDefault="00B96BA0" w:rsidP="00790EC7">
      <w:pPr>
        <w:pStyle w:val="NoSpacing"/>
      </w:pPr>
      <w:r w:rsidRPr="00036A06">
        <w:t xml:space="preserve">For counseling support and assistance, please see the CSU Health Network, which includes a variety of counseling services that can be accessed at: </w:t>
      </w:r>
      <w:hyperlink r:id="rId26" w:history="1">
        <w:r w:rsidRPr="00036A06">
          <w:rPr>
            <w:rStyle w:val="Hyperlink"/>
            <w:rFonts w:cstheme="minorHAnsi"/>
          </w:rPr>
          <w:t>http://www.health.colostate.edu/</w:t>
        </w:r>
      </w:hyperlink>
      <w:r w:rsidRPr="00036A06">
        <w:t xml:space="preserve">. The Sexual Assault Victim Assistance Team </w:t>
      </w:r>
      <w:r>
        <w:t xml:space="preserve">through the Women and Gender Advocacy Center </w:t>
      </w:r>
      <w:r w:rsidRPr="00036A06">
        <w:t>is a confidential student resource that does not have a reporting requirement</w:t>
      </w:r>
      <w:r>
        <w:t xml:space="preserve"> </w:t>
      </w:r>
      <w:hyperlink r:id="rId27" w:history="1">
        <w:r w:rsidRPr="001A2F25">
          <w:rPr>
            <w:rStyle w:val="Hyperlink"/>
          </w:rPr>
          <w:t>https://wgac.colostate.edu/</w:t>
        </w:r>
      </w:hyperlink>
      <w:r w:rsidR="00FD5E15">
        <w:t xml:space="preserve">.  </w:t>
      </w:r>
      <w:r w:rsidR="005F4C94" w:rsidRPr="005F4C94">
        <w:t xml:space="preserve">For the full statement regarding roles and responsibilities </w:t>
      </w:r>
      <w:r w:rsidR="00FD5E15">
        <w:t>regarding</w:t>
      </w:r>
      <w:r w:rsidR="005F4C94" w:rsidRPr="005F4C94">
        <w:t xml:space="preserve"> reporting harassment, sexual harassment, sexual misconduct, domestic violence, dating violence, stalking, and the retaliation policy</w:t>
      </w:r>
      <w:r w:rsidR="00FD5E15">
        <w:t>,</w:t>
      </w:r>
      <w:r w:rsidR="005F4C94" w:rsidRPr="005F4C94">
        <w:t xml:space="preserve"> please go to </w:t>
      </w:r>
      <w:hyperlink r:id="rId28" w:history="1">
        <w:r w:rsidR="005F4C94" w:rsidRPr="005F4C94">
          <w:rPr>
            <w:rStyle w:val="Hyperlink"/>
          </w:rPr>
          <w:t>Title IX – Sexual Assault, Sexual Violence, Sexual Harassment</w:t>
        </w:r>
      </w:hyperlink>
      <w:r w:rsidR="005F4C94" w:rsidRPr="005F4C94">
        <w:t xml:space="preserve">. </w:t>
      </w:r>
    </w:p>
    <w:p w14:paraId="5021F095" w14:textId="78EB2BCF" w:rsidR="00D17BB7" w:rsidRPr="00D17BB7" w:rsidRDefault="00D17BB7" w:rsidP="00D17BB7">
      <w:pPr>
        <w:pStyle w:val="Heading1"/>
        <w:rPr>
          <w:rFonts w:ascii="Calibri" w:eastAsia="Calibri" w:hAnsi="Calibri" w:cs="Times New Roman"/>
          <w:color w:val="000000" w:themeColor="text1"/>
        </w:rPr>
      </w:pPr>
      <w:r w:rsidRPr="00D17BB7">
        <w:rPr>
          <w:rFonts w:ascii="Calibri" w:eastAsia="Calibri" w:hAnsi="Calibri" w:cs="Times New Roman"/>
          <w:color w:val="000000" w:themeColor="text1"/>
        </w:rPr>
        <w:t>R</w:t>
      </w:r>
      <w:r>
        <w:rPr>
          <w:rFonts w:ascii="Calibri" w:eastAsia="Calibri" w:hAnsi="Calibri" w:cs="Times New Roman"/>
          <w:color w:val="000000" w:themeColor="text1"/>
        </w:rPr>
        <w:t>eligious Observances</w:t>
      </w:r>
      <w:r w:rsidRPr="00D17BB7">
        <w:rPr>
          <w:rFonts w:ascii="Calibri" w:eastAsia="Calibri" w:hAnsi="Calibri" w:cs="Times New Roman"/>
          <w:color w:val="000000" w:themeColor="text1"/>
        </w:rPr>
        <w:t xml:space="preserve"> </w:t>
      </w:r>
    </w:p>
    <w:p w14:paraId="0DEAFDDF" w14:textId="36A1CCA1" w:rsidR="00D17BB7" w:rsidRDefault="00D17BB7" w:rsidP="00790EC7">
      <w:pPr>
        <w:pStyle w:val="NoSpacing"/>
      </w:pPr>
      <w:r w:rsidRPr="00D17BB7">
        <w:t xml:space="preserve">CSU does not discriminate </w:t>
      </w:r>
      <w:r w:rsidR="00FD5E15">
        <w:t>based</w:t>
      </w:r>
      <w:r w:rsidRPr="00D17BB7">
        <w:t xml:space="preserve"> o</w:t>
      </w:r>
      <w:r w:rsidR="00FD5E15">
        <w:t>n</w:t>
      </w:r>
      <w:r w:rsidRPr="00D17BB7">
        <w:t xml:space="preserve"> religion. Reasonable accommodation should be made to allow individuals to observe their established religious holidays. Students seeking an exemption from attending class or completing assigned coursework for a religious holiday will need to fill out the </w:t>
      </w:r>
      <w:hyperlink r:id="rId29" w:history="1">
        <w:r w:rsidRPr="00D17BB7">
          <w:rPr>
            <w:rStyle w:val="Hyperlink"/>
          </w:rPr>
          <w:t>Religious Accommodation Request Form</w:t>
        </w:r>
      </w:hyperlink>
      <w:r w:rsidRPr="00D17BB7">
        <w:t xml:space="preserve"> and turn it into the Division of Student Affairs, located on the second level of the Administration building. Once turned in, the Division of Student Affairs will review the request and contact the student accordingly. If approved, the student will receive a memo from the Dean of Students to give to their professor or course instructor. Students are asked to turn in the request forms as soon as the conflict is noticed. Similarly, unanticipated conflicts requiring a religious observance, such as a death in the family, can also be reviewed. </w:t>
      </w:r>
    </w:p>
    <w:p w14:paraId="0B1A0EE9" w14:textId="12784D54" w:rsidR="00D17BB7" w:rsidRPr="00D17BB7" w:rsidRDefault="00D17BB7" w:rsidP="00D17BB7">
      <w:pPr>
        <w:pStyle w:val="Heading1"/>
        <w:rPr>
          <w:rFonts w:eastAsia="Calibri"/>
        </w:rPr>
      </w:pPr>
      <w:r w:rsidRPr="00D17BB7">
        <w:rPr>
          <w:rFonts w:eastAsia="Calibri"/>
        </w:rPr>
        <w:t>U</w:t>
      </w:r>
      <w:r>
        <w:rPr>
          <w:rFonts w:eastAsia="Calibri"/>
        </w:rPr>
        <w:t>ndocumented Student Support</w:t>
      </w:r>
      <w:r w:rsidRPr="00D17BB7">
        <w:rPr>
          <w:rFonts w:eastAsia="Calibri"/>
        </w:rPr>
        <w:t xml:space="preserve"> </w:t>
      </w:r>
    </w:p>
    <w:p w14:paraId="01BAAB48" w14:textId="77777777" w:rsidR="00D17BB7" w:rsidRPr="00D17BB7" w:rsidRDefault="00D17BB7" w:rsidP="00790EC7">
      <w:pPr>
        <w:pStyle w:val="NoSpacing"/>
      </w:pPr>
      <w:r w:rsidRPr="00D17BB7">
        <w:t xml:space="preserve">Any CSU student who faces challenges or hardships due to their legal status in the United States and believes that it may impact their academic performance in this course is encouraged to visit </w:t>
      </w:r>
      <w:hyperlink r:id="rId30" w:history="1">
        <w:r w:rsidRPr="00D17BB7">
          <w:rPr>
            <w:rStyle w:val="Hyperlink"/>
          </w:rPr>
          <w:t>Student Support Services for Undocumented, DACA &amp; ASSET</w:t>
        </w:r>
      </w:hyperlink>
      <w:r w:rsidRPr="00D17BB7">
        <w:t xml:space="preserve"> for resources and support. Additionally, only if you feel comfortable, please notify your professor so they may pass along any additional resources they may possess. </w:t>
      </w:r>
    </w:p>
    <w:p w14:paraId="07907CFF" w14:textId="7EF1C988" w:rsidR="007C0F35" w:rsidRDefault="00B96BA0" w:rsidP="007C0F35">
      <w:pPr>
        <w:pStyle w:val="Heading1"/>
      </w:pPr>
      <w:r w:rsidRPr="007C0F35">
        <w:t>Technological Requirements</w:t>
      </w:r>
    </w:p>
    <w:p w14:paraId="5241AB88" w14:textId="7F9479D7" w:rsidR="00B96BA0" w:rsidRPr="003C6AAD" w:rsidRDefault="00B96BA0" w:rsidP="00790EC7">
      <w:pPr>
        <w:pStyle w:val="NoSpacing"/>
      </w:pPr>
      <w:r w:rsidRPr="003C6AAD">
        <w:t xml:space="preserve">All courses will require that students have online access and a computer.  Students can check out an iPad from the library </w:t>
      </w:r>
      <w:r w:rsidRPr="003C6AAD">
        <w:rPr>
          <w:b/>
        </w:rPr>
        <w:t>(</w:t>
      </w:r>
      <w:hyperlink r:id="rId31" w:history="1">
        <w:r w:rsidRPr="003C6AAD">
          <w:rPr>
            <w:rStyle w:val="Hyperlink"/>
            <w:b/>
          </w:rPr>
          <w:t>Library site</w:t>
        </w:r>
      </w:hyperlink>
      <w:r w:rsidRPr="003C6AAD">
        <w:rPr>
          <w:b/>
        </w:rPr>
        <w:t>)</w:t>
      </w:r>
      <w:r w:rsidRPr="003C6AAD">
        <w:t xml:space="preserve"> or use a computer in a computer lab.  Exams can also be scheduled at the CSU Testing Center (costs about $5/30 minutes/exam </w:t>
      </w:r>
      <w:r w:rsidR="00FD5E15">
        <w:t>for</w:t>
      </w:r>
      <w:r w:rsidRPr="003C6AAD">
        <w:t xml:space="preserve"> CSU students). </w:t>
      </w:r>
      <w:r>
        <w:t xml:space="preserve"> </w:t>
      </w:r>
      <w:r w:rsidRPr="003C6AAD">
        <w:t>The technology requirements for this course are listed below: </w:t>
      </w:r>
    </w:p>
    <w:p w14:paraId="3C5E6868" w14:textId="77777777" w:rsidR="00B96BA0" w:rsidRPr="003C6AAD" w:rsidRDefault="00B96BA0" w:rsidP="00790EC7">
      <w:pPr>
        <w:pStyle w:val="NoSpacing"/>
        <w:rPr>
          <w:b/>
        </w:rPr>
      </w:pPr>
      <w:r w:rsidRPr="003C6AAD">
        <w:rPr>
          <w:b/>
        </w:rPr>
        <w:t>Hardware (see </w:t>
      </w:r>
      <w:hyperlink r:id="rId32" w:history="1">
        <w:r w:rsidRPr="003C6AAD">
          <w:rPr>
            <w:rStyle w:val="Hyperlink"/>
            <w:b/>
          </w:rPr>
          <w:t>recommendations from CSU</w:t>
        </w:r>
      </w:hyperlink>
      <w:r w:rsidRPr="003C6AAD">
        <w:rPr>
          <w:b/>
        </w:rPr>
        <w:t>) </w:t>
      </w:r>
    </w:p>
    <w:p w14:paraId="0CD83C1F" w14:textId="77777777" w:rsidR="00B96BA0" w:rsidRPr="003C6AAD" w:rsidRDefault="00B96BA0" w:rsidP="00790EC7">
      <w:pPr>
        <w:pStyle w:val="NoSpacing"/>
        <w:numPr>
          <w:ilvl w:val="0"/>
          <w:numId w:val="14"/>
        </w:numPr>
      </w:pPr>
      <w:r w:rsidRPr="003C6AAD">
        <w:t>A Windows or Macintosh computer with at least 2 GB of RAM and a fast, reliable broadband Internet connection (e.g., cable, DSL). </w:t>
      </w:r>
    </w:p>
    <w:p w14:paraId="5E8718AC" w14:textId="4DB7ED81" w:rsidR="00B96BA0" w:rsidRPr="003C6AAD" w:rsidRDefault="00B96BA0" w:rsidP="00790EC7">
      <w:pPr>
        <w:pStyle w:val="NoSpacing"/>
        <w:numPr>
          <w:ilvl w:val="0"/>
          <w:numId w:val="14"/>
        </w:numPr>
      </w:pPr>
      <w:r w:rsidRPr="003C6AAD">
        <w:t>Recommended computer monitors and laptop screen size</w:t>
      </w:r>
      <w:r w:rsidR="00060FA4">
        <w:t xml:space="preserve">s be 13 </w:t>
      </w:r>
      <w:r w:rsidRPr="003C6AAD">
        <w:t>inches or larger for optimum visibility of course material. </w:t>
      </w:r>
    </w:p>
    <w:p w14:paraId="7FCA6D26" w14:textId="77777777" w:rsidR="00B96BA0" w:rsidRPr="003C6AAD" w:rsidRDefault="00B96BA0" w:rsidP="00790EC7">
      <w:pPr>
        <w:pStyle w:val="NoSpacing"/>
        <w:numPr>
          <w:ilvl w:val="0"/>
          <w:numId w:val="14"/>
        </w:numPr>
      </w:pPr>
      <w:r w:rsidRPr="003C6AAD">
        <w:lastRenderedPageBreak/>
        <w:t>Computer speakers or headphones to listen to recorded content. </w:t>
      </w:r>
    </w:p>
    <w:p w14:paraId="13CA55E0" w14:textId="723C0A7A" w:rsidR="00B96BA0" w:rsidRPr="003C6AAD" w:rsidRDefault="00B96BA0" w:rsidP="00790EC7">
      <w:pPr>
        <w:pStyle w:val="NoSpacing"/>
        <w:numPr>
          <w:ilvl w:val="1"/>
          <w:numId w:val="14"/>
        </w:numPr>
      </w:pPr>
      <w:r w:rsidRPr="003C6AAD">
        <w:t>A </w:t>
      </w:r>
      <w:r w:rsidRPr="003C6AAD">
        <w:rPr>
          <w:u w:val="single"/>
        </w:rPr>
        <w:t>webcam</w:t>
      </w:r>
      <w:r w:rsidRPr="003C6AAD">
        <w:t xml:space="preserve"> or other camera may also be necessary if proctoring services are used </w:t>
      </w:r>
    </w:p>
    <w:p w14:paraId="544D2AA5" w14:textId="77777777" w:rsidR="00B96BA0" w:rsidRPr="003C6AAD" w:rsidRDefault="00B96BA0" w:rsidP="00790EC7">
      <w:pPr>
        <w:pStyle w:val="NoSpacing"/>
        <w:numPr>
          <w:ilvl w:val="0"/>
          <w:numId w:val="14"/>
        </w:numPr>
      </w:pPr>
      <w:r w:rsidRPr="003C6AAD">
        <w:t>Enough space on your computer for </w:t>
      </w:r>
    </w:p>
    <w:p w14:paraId="7F0355D5" w14:textId="79AC35F1" w:rsidR="00B96BA0" w:rsidRPr="003C6AAD" w:rsidRDefault="00B96BA0" w:rsidP="00790EC7">
      <w:pPr>
        <w:pStyle w:val="NoSpacing"/>
        <w:numPr>
          <w:ilvl w:val="1"/>
          <w:numId w:val="14"/>
        </w:numPr>
      </w:pPr>
      <w:r w:rsidRPr="003C6AAD">
        <w:t>install the required and recommended software and</w:t>
      </w:r>
      <w:r w:rsidR="00060FA4">
        <w:t xml:space="preserve"> </w:t>
      </w:r>
      <w:r w:rsidRPr="003C6AAD">
        <w:t>save your course assignments.</w:t>
      </w:r>
    </w:p>
    <w:p w14:paraId="3E00C34A" w14:textId="77777777" w:rsidR="00B96BA0" w:rsidRPr="003C6AAD" w:rsidRDefault="00B96BA0" w:rsidP="00790EC7">
      <w:pPr>
        <w:pStyle w:val="NoSpacing"/>
        <w:rPr>
          <w:b/>
        </w:rPr>
      </w:pPr>
      <w:r w:rsidRPr="003C6AAD">
        <w:rPr>
          <w:b/>
        </w:rPr>
        <w:t>Software (see </w:t>
      </w:r>
      <w:hyperlink r:id="rId33" w:history="1">
        <w:r w:rsidRPr="003C6AAD">
          <w:rPr>
            <w:rStyle w:val="Hyperlink"/>
            <w:b/>
          </w:rPr>
          <w:t>recommendations from CSU</w:t>
        </w:r>
      </w:hyperlink>
      <w:r w:rsidRPr="003C6AAD">
        <w:rPr>
          <w:b/>
        </w:rPr>
        <w:t>) </w:t>
      </w:r>
    </w:p>
    <w:p w14:paraId="3E50D1EA" w14:textId="77777777" w:rsidR="00B96BA0" w:rsidRPr="003C6AAD" w:rsidRDefault="00B96BA0" w:rsidP="00790EC7">
      <w:pPr>
        <w:pStyle w:val="NoSpacing"/>
        <w:numPr>
          <w:ilvl w:val="0"/>
          <w:numId w:val="13"/>
        </w:numPr>
      </w:pPr>
      <w:r w:rsidRPr="003C6AAD">
        <w:t>Web browsers </w:t>
      </w:r>
    </w:p>
    <w:p w14:paraId="3D91C44B" w14:textId="77777777" w:rsidR="00B96BA0" w:rsidRPr="003C6AAD" w:rsidRDefault="00B96BA0" w:rsidP="00790EC7">
      <w:pPr>
        <w:pStyle w:val="NoSpacing"/>
        <w:numPr>
          <w:ilvl w:val="1"/>
          <w:numId w:val="13"/>
        </w:numPr>
      </w:pPr>
      <w:r w:rsidRPr="003C6AAD">
        <w:t>Firefox generally works well with CSU websites - </w:t>
      </w:r>
      <w:hyperlink r:id="rId34" w:history="1">
        <w:r w:rsidRPr="003C6AAD">
          <w:rPr>
            <w:rStyle w:val="Hyperlink"/>
          </w:rPr>
          <w:t>free download</w:t>
        </w:r>
      </w:hyperlink>
    </w:p>
    <w:p w14:paraId="1C243343" w14:textId="77777777" w:rsidR="00B96BA0" w:rsidRPr="003C6AAD" w:rsidRDefault="00B96BA0" w:rsidP="00790EC7">
      <w:pPr>
        <w:pStyle w:val="NoSpacing"/>
        <w:numPr>
          <w:ilvl w:val="1"/>
          <w:numId w:val="13"/>
        </w:numPr>
      </w:pPr>
      <w:r w:rsidRPr="003C6AAD">
        <w:t>Chrome: </w:t>
      </w:r>
      <w:hyperlink r:id="rId35" w:history="1">
        <w:r w:rsidRPr="003C6AAD">
          <w:rPr>
            <w:rStyle w:val="Hyperlink"/>
          </w:rPr>
          <w:t>free download</w:t>
        </w:r>
      </w:hyperlink>
    </w:p>
    <w:p w14:paraId="33CF45CA" w14:textId="77777777" w:rsidR="00B96BA0" w:rsidRPr="003C6AAD" w:rsidRDefault="00B96BA0" w:rsidP="00790EC7">
      <w:pPr>
        <w:pStyle w:val="NoSpacing"/>
        <w:numPr>
          <w:ilvl w:val="0"/>
          <w:numId w:val="13"/>
        </w:numPr>
      </w:pPr>
      <w:r w:rsidRPr="003C6AAD">
        <w:t>Adobe Acrobat Reader (</w:t>
      </w:r>
      <w:hyperlink r:id="rId36" w:history="1">
        <w:r w:rsidRPr="003C6AAD">
          <w:rPr>
            <w:rStyle w:val="Hyperlink"/>
          </w:rPr>
          <w:t>free download</w:t>
        </w:r>
      </w:hyperlink>
      <w:r w:rsidRPr="003C6AAD">
        <w:t>) </w:t>
      </w:r>
    </w:p>
    <w:p w14:paraId="31B535EB" w14:textId="77777777" w:rsidR="00B96BA0" w:rsidRPr="003C6AAD" w:rsidRDefault="00B96BA0" w:rsidP="00790EC7">
      <w:pPr>
        <w:pStyle w:val="NoSpacing"/>
        <w:numPr>
          <w:ilvl w:val="0"/>
          <w:numId w:val="13"/>
        </w:numPr>
      </w:pPr>
      <w:r w:rsidRPr="003C6AAD">
        <w:t>Flash Player (</w:t>
      </w:r>
      <w:hyperlink r:id="rId37" w:history="1">
        <w:r w:rsidRPr="003C6AAD">
          <w:rPr>
            <w:rStyle w:val="Hyperlink"/>
          </w:rPr>
          <w:t>free download</w:t>
        </w:r>
      </w:hyperlink>
      <w:r w:rsidRPr="003C6AAD">
        <w:t>) </w:t>
      </w:r>
    </w:p>
    <w:p w14:paraId="0FE2428E" w14:textId="77777777" w:rsidR="00B96BA0" w:rsidRDefault="00B96BA0" w:rsidP="00790EC7">
      <w:pPr>
        <w:pStyle w:val="NoSpacing"/>
        <w:numPr>
          <w:ilvl w:val="0"/>
          <w:numId w:val="13"/>
        </w:numPr>
      </w:pPr>
      <w:r w:rsidRPr="003C6AAD">
        <w:t>Microsoft Office (</w:t>
      </w:r>
      <w:hyperlink r:id="rId38" w:history="1">
        <w:r w:rsidRPr="003C6AAD">
          <w:rPr>
            <w:rStyle w:val="Hyperlink"/>
          </w:rPr>
          <w:t>free download</w:t>
        </w:r>
      </w:hyperlink>
      <w:r w:rsidRPr="003C6AAD">
        <w:t> through CSU)</w:t>
      </w:r>
    </w:p>
    <w:p w14:paraId="761FEE51" w14:textId="77777777" w:rsidR="00B96BA0" w:rsidRPr="006A6E15" w:rsidRDefault="00B96BA0" w:rsidP="00B96BA0">
      <w:pPr>
        <w:pStyle w:val="Heading1"/>
        <w:rPr>
          <w:rFonts w:eastAsia="Calibri"/>
        </w:rPr>
      </w:pPr>
      <w:r w:rsidRPr="006A6E15">
        <w:rPr>
          <w:rFonts w:eastAsia="Calibri"/>
        </w:rPr>
        <w:t>Third-Party Tools/Privacy</w:t>
      </w:r>
    </w:p>
    <w:p w14:paraId="42068420" w14:textId="36B92527" w:rsidR="00B96BA0" w:rsidRDefault="00B96BA0" w:rsidP="00790EC7">
      <w:pPr>
        <w:pStyle w:val="NoSpacing"/>
      </w:pPr>
      <w:r w:rsidRPr="006A6E15">
        <w:t>Please note that this course may require you to use third-party tools (tools outside of the Canvas learning management system), such as Zoom and others. Some of these tools may collect and share information about their users. Because your privacy is important, you are encouraged to consult the privacy policies for any third-party tools in this course so that you are aware of how your personal information is collected, used</w:t>
      </w:r>
      <w:r w:rsidR="00060FA4">
        <w:t>,</w:t>
      </w:r>
      <w:r w:rsidRPr="006A6E15">
        <w:t xml:space="preserve"> and shared.   </w:t>
      </w:r>
    </w:p>
    <w:p w14:paraId="0F078C48" w14:textId="77777777" w:rsidR="00B96BA0" w:rsidRPr="00391CB7" w:rsidRDefault="00B96BA0" w:rsidP="00B96BA0">
      <w:pPr>
        <w:pStyle w:val="Heading1"/>
        <w:rPr>
          <w:rFonts w:eastAsia="Calibri"/>
        </w:rPr>
      </w:pPr>
      <w:r w:rsidRPr="00391CB7">
        <w:rPr>
          <w:rFonts w:eastAsia="Calibri"/>
        </w:rPr>
        <w:t xml:space="preserve">Important </w:t>
      </w:r>
      <w:r>
        <w:rPr>
          <w:rFonts w:eastAsia="Calibri"/>
        </w:rPr>
        <w:t>I</w:t>
      </w:r>
      <w:r w:rsidRPr="00391CB7">
        <w:rPr>
          <w:rFonts w:eastAsia="Calibri"/>
        </w:rPr>
        <w:t xml:space="preserve">nformation for </w:t>
      </w:r>
      <w:r>
        <w:rPr>
          <w:rFonts w:eastAsia="Calibri"/>
        </w:rPr>
        <w:t>S</w:t>
      </w:r>
      <w:r w:rsidRPr="00391CB7">
        <w:rPr>
          <w:rFonts w:eastAsia="Calibri"/>
        </w:rPr>
        <w:t>tudents on COVID-19</w:t>
      </w:r>
    </w:p>
    <w:p w14:paraId="5594999C" w14:textId="267A9761" w:rsidR="00B96BA0" w:rsidRPr="00780C62" w:rsidRDefault="00B96BA0" w:rsidP="00790EC7">
      <w:pPr>
        <w:pStyle w:val="NoSpacing"/>
      </w:pPr>
      <w:r w:rsidRPr="00780C62">
        <w:t>For the latest information about the University’s COVID resources and information, including FAQs about the spring semester, please visit the CSU COVID-19 site.</w:t>
      </w:r>
    </w:p>
    <w:p w14:paraId="40D5C638" w14:textId="77777777" w:rsidR="00B96BA0" w:rsidRDefault="00B96BA0" w:rsidP="00B96BA0">
      <w:pPr>
        <w:pStyle w:val="Heading1"/>
      </w:pPr>
      <w:r w:rsidRPr="00051A64">
        <w:t>Disclaimer</w:t>
      </w:r>
      <w:r w:rsidRPr="0030493D">
        <w:t xml:space="preserve">  </w:t>
      </w:r>
    </w:p>
    <w:p w14:paraId="4A800D75" w14:textId="13BA458D" w:rsidR="005E6CCE" w:rsidRPr="00036A06" w:rsidRDefault="00B96BA0" w:rsidP="00790EC7">
      <w:pPr>
        <w:pStyle w:val="NoSpacing"/>
      </w:pPr>
      <w:r w:rsidRPr="00036A06">
        <w:t>All of the information in this course syllabus is subject to change when deemed necessary by the instructor. Students will be notified verbally in class, via postings on the class homepage, or by email if such changes occur.</w:t>
      </w:r>
    </w:p>
    <w:p w14:paraId="33219505" w14:textId="77777777" w:rsidR="002553F2" w:rsidRDefault="002553F2">
      <w:pPr>
        <w:rPr>
          <w:smallCaps/>
          <w:spacing w:val="5"/>
          <w:sz w:val="32"/>
          <w:szCs w:val="32"/>
        </w:rPr>
      </w:pPr>
      <w:r>
        <w:br w:type="page"/>
      </w:r>
    </w:p>
    <w:p w14:paraId="123C6F75" w14:textId="48AF83BF" w:rsidR="008E04B1" w:rsidRDefault="00B52E64" w:rsidP="00411220">
      <w:pPr>
        <w:pStyle w:val="Heading1"/>
      </w:pPr>
      <w:r>
        <w:lastRenderedPageBreak/>
        <w:t>Fall</w:t>
      </w:r>
      <w:r w:rsidR="002553F2">
        <w:t xml:space="preserve"> 202</w:t>
      </w:r>
      <w:r>
        <w:t>5</w:t>
      </w:r>
      <w:r w:rsidR="002553F2">
        <w:t xml:space="preserve">: ECON/AREC240: </w:t>
      </w:r>
      <w:r w:rsidR="00665B51" w:rsidRPr="00AD476E">
        <w:t>Schedule, Readings</w:t>
      </w:r>
      <w:r w:rsidR="008E04B1">
        <w:t>,</w:t>
      </w:r>
      <w:r w:rsidR="00665B51" w:rsidRPr="00AD476E">
        <w:t xml:space="preserve"> and Assignments</w:t>
      </w:r>
    </w:p>
    <w:p w14:paraId="44782959" w14:textId="77777777" w:rsidR="0090781F" w:rsidRDefault="0090781F" w:rsidP="00411220">
      <w:pPr>
        <w:pStyle w:val="NoSpacing"/>
        <w:rPr>
          <w:b/>
          <w:bCs/>
        </w:rPr>
      </w:pPr>
    </w:p>
    <w:p w14:paraId="1B0684CF" w14:textId="704FE7AF" w:rsidR="00411220" w:rsidRPr="00790EC7" w:rsidRDefault="00411220" w:rsidP="00411220">
      <w:pPr>
        <w:pStyle w:val="NoSpacing"/>
      </w:pPr>
      <w:r w:rsidRPr="00411220">
        <w:rPr>
          <w:b/>
          <w:bCs/>
        </w:rPr>
        <w:t>ESW:</w:t>
      </w:r>
      <w:r>
        <w:t xml:space="preserve"> </w:t>
      </w:r>
      <w:r w:rsidRPr="00790EC7">
        <w:t>Barbier, E. B., &amp; Burgess, J. C. (2025). </w:t>
      </w:r>
      <w:r w:rsidRPr="00790EC7">
        <w:rPr>
          <w:i/>
          <w:iCs/>
        </w:rPr>
        <w:t>Economics for a Sustainable World: An Introduction to Natural Resource and Environmental Economics</w:t>
      </w:r>
      <w:r w:rsidRPr="00790EC7">
        <w:t>. 1</w:t>
      </w:r>
      <w:r w:rsidRPr="00790EC7">
        <w:rPr>
          <w:vertAlign w:val="superscript"/>
        </w:rPr>
        <w:t>st</w:t>
      </w:r>
      <w:r w:rsidRPr="00790EC7">
        <w:t xml:space="preserve"> edition, Cambridge: Cambridge University Press. </w:t>
      </w:r>
    </w:p>
    <w:p w14:paraId="0CB86AF7" w14:textId="55B1BAD7" w:rsidR="00A66255" w:rsidRDefault="00411220" w:rsidP="00411220">
      <w:pPr>
        <w:pStyle w:val="NoSpacing"/>
      </w:pPr>
      <w:r w:rsidRPr="00411220">
        <w:rPr>
          <w:b/>
          <w:bCs/>
        </w:rPr>
        <w:t>EFP:</w:t>
      </w:r>
      <w:r>
        <w:t xml:space="preserve"> </w:t>
      </w:r>
      <w:r w:rsidRPr="00790EC7">
        <w:t xml:space="preserve">Barbier, Edward B. 2022. </w:t>
      </w:r>
      <w:r w:rsidRPr="00790EC7">
        <w:rPr>
          <w:i/>
          <w:iCs/>
        </w:rPr>
        <w:t>Economics for a Fragile Planet: Rethinking Markets, Institutions and Governance</w:t>
      </w:r>
      <w:r w:rsidRPr="00790EC7">
        <w:rPr>
          <w:i/>
        </w:rPr>
        <w:t xml:space="preserve">. </w:t>
      </w:r>
      <w:r w:rsidRPr="00790EC7">
        <w:t>1</w:t>
      </w:r>
      <w:r w:rsidRPr="00790EC7">
        <w:rPr>
          <w:vertAlign w:val="superscript"/>
        </w:rPr>
        <w:t>st</w:t>
      </w:r>
      <w:r w:rsidRPr="00790EC7">
        <w:t> edition, or most recent</w:t>
      </w:r>
      <w:r w:rsidRPr="00790EC7">
        <w:rPr>
          <w:iCs/>
        </w:rPr>
        <w:t xml:space="preserve"> edition. Cambridge.</w:t>
      </w:r>
      <w:r w:rsidRPr="00790EC7">
        <w:t xml:space="preserve"> </w:t>
      </w:r>
    </w:p>
    <w:p w14:paraId="2B72D619" w14:textId="77777777" w:rsidR="00411220" w:rsidRPr="00411220" w:rsidRDefault="00411220" w:rsidP="00411220">
      <w:pPr>
        <w:pStyle w:val="NoSpacing"/>
      </w:pPr>
    </w:p>
    <w:tbl>
      <w:tblPr>
        <w:tblStyle w:val="TableGrid"/>
        <w:tblW w:w="9350" w:type="dxa"/>
        <w:tblLook w:val="04A0" w:firstRow="1" w:lastRow="0" w:firstColumn="1" w:lastColumn="0" w:noHBand="0" w:noVBand="1"/>
      </w:tblPr>
      <w:tblGrid>
        <w:gridCol w:w="1165"/>
        <w:gridCol w:w="2430"/>
        <w:gridCol w:w="1800"/>
        <w:gridCol w:w="3955"/>
      </w:tblGrid>
      <w:tr w:rsidR="00690B66" w14:paraId="595FAE5B" w14:textId="77777777" w:rsidTr="00D44A39">
        <w:trPr>
          <w:trHeight w:val="287"/>
        </w:trPr>
        <w:tc>
          <w:tcPr>
            <w:tcW w:w="9350" w:type="dxa"/>
            <w:gridSpan w:val="4"/>
            <w:shd w:val="clear" w:color="auto" w:fill="DEDEDE" w:themeFill="background2"/>
          </w:tcPr>
          <w:p w14:paraId="7A519766" w14:textId="77777777" w:rsidR="00690B66" w:rsidRDefault="00690B66" w:rsidP="00790EC7">
            <w:pPr>
              <w:pStyle w:val="NoSpacing"/>
            </w:pPr>
            <w:r w:rsidRPr="0041345B">
              <w:t>Section I: Introduction and Key Concepts</w:t>
            </w:r>
          </w:p>
          <w:p w14:paraId="472108E9" w14:textId="226DF5EB" w:rsidR="001450C3" w:rsidRPr="0041345B" w:rsidRDefault="001450C3" w:rsidP="00790EC7">
            <w:pPr>
              <w:pStyle w:val="NoSpacing"/>
            </w:pPr>
          </w:p>
        </w:tc>
      </w:tr>
      <w:tr w:rsidR="00690B66" w14:paraId="13C26438" w14:textId="77777777" w:rsidTr="00D44A39">
        <w:tc>
          <w:tcPr>
            <w:tcW w:w="1165" w:type="dxa"/>
          </w:tcPr>
          <w:p w14:paraId="46B0BF7C" w14:textId="77777777" w:rsidR="00690B66" w:rsidRPr="00BD6267" w:rsidRDefault="00690B66" w:rsidP="00790EC7">
            <w:pPr>
              <w:pStyle w:val="NoSpacing"/>
            </w:pPr>
            <w:r w:rsidRPr="00BD6267">
              <w:t>Week 1</w:t>
            </w:r>
          </w:p>
        </w:tc>
        <w:tc>
          <w:tcPr>
            <w:tcW w:w="2430" w:type="dxa"/>
          </w:tcPr>
          <w:p w14:paraId="05AEDD81" w14:textId="77777777" w:rsidR="00690B66" w:rsidRPr="00BD6267" w:rsidRDefault="00690B66" w:rsidP="00790EC7">
            <w:pPr>
              <w:pStyle w:val="NoSpacing"/>
            </w:pPr>
            <w:r w:rsidRPr="00BD6267">
              <w:t>Economics and the Environment</w:t>
            </w:r>
          </w:p>
        </w:tc>
        <w:tc>
          <w:tcPr>
            <w:tcW w:w="1800" w:type="dxa"/>
          </w:tcPr>
          <w:p w14:paraId="20744F18" w14:textId="6D763C59" w:rsidR="00690B66" w:rsidRDefault="00B52E64" w:rsidP="00790EC7">
            <w:pPr>
              <w:pStyle w:val="NoSpacing"/>
            </w:pPr>
            <w:r>
              <w:t>ESW</w:t>
            </w:r>
            <w:r w:rsidR="00690B66" w:rsidRPr="00BD6267">
              <w:t>, Chp.1</w:t>
            </w:r>
          </w:p>
          <w:p w14:paraId="290B0C29" w14:textId="5D79FEC2" w:rsidR="00690B66" w:rsidRPr="00BD6267" w:rsidRDefault="00411220" w:rsidP="00790EC7">
            <w:pPr>
              <w:pStyle w:val="NoSpacing"/>
            </w:pPr>
            <w:r>
              <w:t>EFP</w:t>
            </w:r>
            <w:r w:rsidR="00690B66" w:rsidRPr="00BD6267">
              <w:t>, Chp.1-3</w:t>
            </w:r>
          </w:p>
        </w:tc>
        <w:tc>
          <w:tcPr>
            <w:tcW w:w="3955" w:type="dxa"/>
          </w:tcPr>
          <w:p w14:paraId="27DE3C77" w14:textId="7E5EBF26" w:rsidR="00690B66" w:rsidRPr="00BD6267" w:rsidRDefault="0001677C" w:rsidP="00790EC7">
            <w:pPr>
              <w:pStyle w:val="NoSpacing"/>
            </w:pPr>
            <w:r>
              <w:t>Monday</w:t>
            </w:r>
            <w:r w:rsidR="00690B66">
              <w:t xml:space="preserve"> </w:t>
            </w:r>
            <w:r w:rsidR="004B4DED">
              <w:t>2</w:t>
            </w:r>
            <w:r>
              <w:t>5</w:t>
            </w:r>
            <w:r w:rsidR="00552E5E" w:rsidRPr="00552E5E">
              <w:rPr>
                <w:vertAlign w:val="superscript"/>
              </w:rPr>
              <w:t>th</w:t>
            </w:r>
            <w:r w:rsidR="00552E5E">
              <w:t xml:space="preserve"> </w:t>
            </w:r>
            <w:r w:rsidR="004B4DED">
              <w:t>August</w:t>
            </w:r>
            <w:r w:rsidR="00690B66">
              <w:t>: 1</w:t>
            </w:r>
            <w:r w:rsidR="00690B66" w:rsidRPr="00342528">
              <w:rPr>
                <w:vertAlign w:val="superscript"/>
              </w:rPr>
              <w:t>st</w:t>
            </w:r>
            <w:r w:rsidR="00690B66">
              <w:t xml:space="preserve"> class</w:t>
            </w:r>
          </w:p>
        </w:tc>
      </w:tr>
      <w:tr w:rsidR="00690B66" w14:paraId="4270D4E6" w14:textId="77777777" w:rsidTr="00D44A39">
        <w:tc>
          <w:tcPr>
            <w:tcW w:w="1165" w:type="dxa"/>
          </w:tcPr>
          <w:p w14:paraId="238B7AA8" w14:textId="77777777" w:rsidR="00690B66" w:rsidRPr="00BD6267" w:rsidRDefault="00690B66" w:rsidP="00790EC7">
            <w:pPr>
              <w:pStyle w:val="NoSpacing"/>
            </w:pPr>
            <w:r w:rsidRPr="00BD6267">
              <w:t>Week 2</w:t>
            </w:r>
          </w:p>
        </w:tc>
        <w:tc>
          <w:tcPr>
            <w:tcW w:w="2430" w:type="dxa"/>
          </w:tcPr>
          <w:p w14:paraId="38ED4F5B" w14:textId="77777777" w:rsidR="00690B66" w:rsidRPr="00BD6267" w:rsidRDefault="00690B66" w:rsidP="00790EC7">
            <w:pPr>
              <w:pStyle w:val="NoSpacing"/>
            </w:pPr>
            <w:r w:rsidRPr="00BD6267">
              <w:t>Sustainable Economic Development</w:t>
            </w:r>
          </w:p>
        </w:tc>
        <w:tc>
          <w:tcPr>
            <w:tcW w:w="1800" w:type="dxa"/>
          </w:tcPr>
          <w:p w14:paraId="030A251D" w14:textId="6BF61C3D" w:rsidR="00690B66" w:rsidRDefault="00B52E64" w:rsidP="00790EC7">
            <w:pPr>
              <w:pStyle w:val="NoSpacing"/>
            </w:pPr>
            <w:r>
              <w:t>ESW</w:t>
            </w:r>
            <w:r w:rsidR="00690B66" w:rsidRPr="00BD6267">
              <w:t>, Chp</w:t>
            </w:r>
            <w:r>
              <w:t>.2</w:t>
            </w:r>
          </w:p>
          <w:p w14:paraId="373E6EDA" w14:textId="3442ADC0" w:rsidR="00690B66" w:rsidRPr="00BD6267" w:rsidRDefault="00411220" w:rsidP="00790EC7">
            <w:pPr>
              <w:pStyle w:val="NoSpacing"/>
            </w:pPr>
            <w:r>
              <w:t>EFP</w:t>
            </w:r>
            <w:r w:rsidR="00690B66" w:rsidRPr="00BD6267">
              <w:t>, Chp.1-3</w:t>
            </w:r>
          </w:p>
        </w:tc>
        <w:tc>
          <w:tcPr>
            <w:tcW w:w="3955" w:type="dxa"/>
          </w:tcPr>
          <w:p w14:paraId="712F6634" w14:textId="33B3E4BC" w:rsidR="00690B66" w:rsidRPr="00BD6267" w:rsidRDefault="0001677C" w:rsidP="00790EC7">
            <w:pPr>
              <w:pStyle w:val="NoSpacing"/>
            </w:pPr>
            <w:r>
              <w:t>Monday</w:t>
            </w:r>
            <w:r w:rsidR="00690B66">
              <w:t xml:space="preserve"> </w:t>
            </w:r>
            <w:r>
              <w:t>1st</w:t>
            </w:r>
            <w:r w:rsidR="004B4DED">
              <w:t xml:space="preserve"> September</w:t>
            </w:r>
            <w:r w:rsidR="00690B66">
              <w:t>: Q1</w:t>
            </w:r>
            <w:r w:rsidR="0090781F">
              <w:t>, DP1</w:t>
            </w:r>
          </w:p>
        </w:tc>
      </w:tr>
      <w:tr w:rsidR="00690B66" w14:paraId="105917C2" w14:textId="77777777" w:rsidTr="00D44A39">
        <w:tc>
          <w:tcPr>
            <w:tcW w:w="9350" w:type="dxa"/>
            <w:gridSpan w:val="4"/>
            <w:shd w:val="clear" w:color="auto" w:fill="DEDEDE" w:themeFill="background2"/>
          </w:tcPr>
          <w:p w14:paraId="1827F96E" w14:textId="77777777" w:rsidR="00690B66" w:rsidRDefault="00690B66" w:rsidP="00790EC7">
            <w:pPr>
              <w:pStyle w:val="NoSpacing"/>
            </w:pPr>
            <w:r w:rsidRPr="0041345B">
              <w:t>Section II: Economic Methods</w:t>
            </w:r>
          </w:p>
          <w:p w14:paraId="22396EB7" w14:textId="682F17FA" w:rsidR="001450C3" w:rsidRPr="0041345B" w:rsidRDefault="001450C3" w:rsidP="00790EC7">
            <w:pPr>
              <w:pStyle w:val="NoSpacing"/>
            </w:pPr>
          </w:p>
        </w:tc>
      </w:tr>
      <w:tr w:rsidR="00690B66" w14:paraId="549840E1" w14:textId="77777777" w:rsidTr="00D44A39">
        <w:tc>
          <w:tcPr>
            <w:tcW w:w="1165" w:type="dxa"/>
          </w:tcPr>
          <w:p w14:paraId="44F12692" w14:textId="77777777" w:rsidR="00690B66" w:rsidRPr="00BD6267" w:rsidRDefault="00690B66" w:rsidP="00790EC7">
            <w:pPr>
              <w:pStyle w:val="NoSpacing"/>
            </w:pPr>
            <w:r w:rsidRPr="00BD6267">
              <w:t>Week 3</w:t>
            </w:r>
          </w:p>
        </w:tc>
        <w:tc>
          <w:tcPr>
            <w:tcW w:w="2430" w:type="dxa"/>
          </w:tcPr>
          <w:p w14:paraId="7261989C" w14:textId="77777777" w:rsidR="00690B66" w:rsidRPr="00BD6267" w:rsidRDefault="00690B66" w:rsidP="00790EC7">
            <w:pPr>
              <w:pStyle w:val="NoSpacing"/>
            </w:pPr>
            <w:r w:rsidRPr="00BD6267">
              <w:t>Demand, Supply &amp; Efficient Allocation</w:t>
            </w:r>
          </w:p>
        </w:tc>
        <w:tc>
          <w:tcPr>
            <w:tcW w:w="1800" w:type="dxa"/>
          </w:tcPr>
          <w:p w14:paraId="25289641" w14:textId="3C53A4DF" w:rsidR="00690B66" w:rsidRDefault="00B52E64" w:rsidP="00790EC7">
            <w:pPr>
              <w:pStyle w:val="NoSpacing"/>
            </w:pPr>
            <w:r>
              <w:t>ESW</w:t>
            </w:r>
            <w:r w:rsidR="00690B66" w:rsidRPr="00BD6267">
              <w:t>, Chp.3</w:t>
            </w:r>
          </w:p>
          <w:p w14:paraId="2118FF93" w14:textId="09434150" w:rsidR="00690B66" w:rsidRPr="00BD6267" w:rsidRDefault="00411220" w:rsidP="00790EC7">
            <w:pPr>
              <w:pStyle w:val="NoSpacing"/>
            </w:pPr>
            <w:r>
              <w:t>EFP</w:t>
            </w:r>
            <w:r w:rsidR="00690B66" w:rsidRPr="00BD6267">
              <w:t>, Chp.1-3</w:t>
            </w:r>
          </w:p>
        </w:tc>
        <w:tc>
          <w:tcPr>
            <w:tcW w:w="3955" w:type="dxa"/>
          </w:tcPr>
          <w:p w14:paraId="57117A93" w14:textId="1448CBEA" w:rsidR="00690B66" w:rsidRPr="00BD6267" w:rsidRDefault="0001677C" w:rsidP="00790EC7">
            <w:pPr>
              <w:pStyle w:val="NoSpacing"/>
            </w:pPr>
            <w:r>
              <w:t>Monday 8</w:t>
            </w:r>
            <w:proofErr w:type="gramStart"/>
            <w:r w:rsidRPr="0001677C">
              <w:rPr>
                <w:vertAlign w:val="superscript"/>
              </w:rPr>
              <w:t>th</w:t>
            </w:r>
            <w:r>
              <w:t xml:space="preserve"> </w:t>
            </w:r>
            <w:r w:rsidR="004B4DED">
              <w:t xml:space="preserve"> September</w:t>
            </w:r>
            <w:proofErr w:type="gramEnd"/>
            <w:r w:rsidR="004B4DED">
              <w:t xml:space="preserve">: </w:t>
            </w:r>
            <w:r w:rsidR="00690B66" w:rsidRPr="00BD6267">
              <w:t>Q</w:t>
            </w:r>
            <w:r w:rsidR="00690B66">
              <w:t>2</w:t>
            </w:r>
          </w:p>
        </w:tc>
      </w:tr>
      <w:tr w:rsidR="00690B66" w14:paraId="11DBBFA8" w14:textId="77777777" w:rsidTr="00D44A39">
        <w:tc>
          <w:tcPr>
            <w:tcW w:w="1165" w:type="dxa"/>
          </w:tcPr>
          <w:p w14:paraId="6FFDCBA8" w14:textId="77777777" w:rsidR="00690B66" w:rsidRPr="00BD6267" w:rsidRDefault="00690B66" w:rsidP="00790EC7">
            <w:pPr>
              <w:pStyle w:val="NoSpacing"/>
            </w:pPr>
            <w:r w:rsidRPr="00BD6267">
              <w:t>Week 4</w:t>
            </w:r>
          </w:p>
        </w:tc>
        <w:tc>
          <w:tcPr>
            <w:tcW w:w="2430" w:type="dxa"/>
          </w:tcPr>
          <w:p w14:paraId="767AD6A7" w14:textId="77777777" w:rsidR="00690B66" w:rsidRPr="00BD6267" w:rsidRDefault="00690B66" w:rsidP="00790EC7">
            <w:pPr>
              <w:pStyle w:val="NoSpacing"/>
            </w:pPr>
            <w:r w:rsidRPr="00BD6267">
              <w:t xml:space="preserve">Market &amp; Policy Failures </w:t>
            </w:r>
          </w:p>
        </w:tc>
        <w:tc>
          <w:tcPr>
            <w:tcW w:w="1800" w:type="dxa"/>
          </w:tcPr>
          <w:p w14:paraId="6189B0CA" w14:textId="010B61F0" w:rsidR="00690B66" w:rsidRDefault="00B52E64" w:rsidP="00790EC7">
            <w:pPr>
              <w:pStyle w:val="NoSpacing"/>
            </w:pPr>
            <w:r>
              <w:t>ESW</w:t>
            </w:r>
            <w:r w:rsidR="00690B66" w:rsidRPr="00BD6267">
              <w:t>, Chp.4</w:t>
            </w:r>
          </w:p>
          <w:p w14:paraId="7A50136A" w14:textId="57480F42" w:rsidR="00690B66" w:rsidRPr="00BD6267" w:rsidRDefault="00411220" w:rsidP="00790EC7">
            <w:pPr>
              <w:pStyle w:val="NoSpacing"/>
            </w:pPr>
            <w:r>
              <w:t>EFP</w:t>
            </w:r>
            <w:r w:rsidR="00690B66" w:rsidRPr="00BD6267">
              <w:t>, Chp.1</w:t>
            </w:r>
            <w:r w:rsidR="00690B66">
              <w:t>-</w:t>
            </w:r>
            <w:r w:rsidR="00690B66" w:rsidRPr="00BD6267">
              <w:t>3</w:t>
            </w:r>
            <w:r w:rsidR="00690B66">
              <w:t>,8-10</w:t>
            </w:r>
          </w:p>
        </w:tc>
        <w:tc>
          <w:tcPr>
            <w:tcW w:w="3955" w:type="dxa"/>
          </w:tcPr>
          <w:p w14:paraId="6D05C822" w14:textId="79DA142C" w:rsidR="00690B66" w:rsidRPr="00BD6267" w:rsidRDefault="0001677C" w:rsidP="00790EC7">
            <w:pPr>
              <w:pStyle w:val="NoSpacing"/>
            </w:pPr>
            <w:r>
              <w:t>Monday 15</w:t>
            </w:r>
            <w:proofErr w:type="gramStart"/>
            <w:r w:rsidRPr="0001677C">
              <w:rPr>
                <w:vertAlign w:val="superscript"/>
              </w:rPr>
              <w:t>th</w:t>
            </w:r>
            <w:r>
              <w:t xml:space="preserve"> </w:t>
            </w:r>
            <w:r w:rsidR="004B4DED">
              <w:rPr>
                <w:vertAlign w:val="superscript"/>
              </w:rPr>
              <w:t xml:space="preserve"> </w:t>
            </w:r>
            <w:r w:rsidR="004B4DED">
              <w:t>September</w:t>
            </w:r>
            <w:proofErr w:type="gramEnd"/>
            <w:r w:rsidR="004B4DED">
              <w:t>: Q3</w:t>
            </w:r>
          </w:p>
        </w:tc>
      </w:tr>
      <w:tr w:rsidR="00690B66" w14:paraId="2BEF82C8" w14:textId="77777777" w:rsidTr="00D44A39">
        <w:tc>
          <w:tcPr>
            <w:tcW w:w="1165" w:type="dxa"/>
          </w:tcPr>
          <w:p w14:paraId="36545AE3" w14:textId="77777777" w:rsidR="00690B66" w:rsidRPr="00BD6267" w:rsidRDefault="00690B66" w:rsidP="00790EC7">
            <w:pPr>
              <w:pStyle w:val="NoSpacing"/>
            </w:pPr>
            <w:r w:rsidRPr="00BD6267">
              <w:t>Week 5</w:t>
            </w:r>
          </w:p>
        </w:tc>
        <w:tc>
          <w:tcPr>
            <w:tcW w:w="2430" w:type="dxa"/>
          </w:tcPr>
          <w:p w14:paraId="5D2F7B8C" w14:textId="77777777" w:rsidR="00690B66" w:rsidRPr="00BD6267" w:rsidRDefault="00690B66" w:rsidP="00790EC7">
            <w:pPr>
              <w:pStyle w:val="NoSpacing"/>
            </w:pPr>
            <w:r w:rsidRPr="00BD6267">
              <w:t xml:space="preserve">Market &amp; Policy Failures </w:t>
            </w:r>
          </w:p>
        </w:tc>
        <w:tc>
          <w:tcPr>
            <w:tcW w:w="1800" w:type="dxa"/>
          </w:tcPr>
          <w:p w14:paraId="01A395D6" w14:textId="301548F0" w:rsidR="00690B66" w:rsidRDefault="00B52E64" w:rsidP="00790EC7">
            <w:pPr>
              <w:pStyle w:val="NoSpacing"/>
            </w:pPr>
            <w:r>
              <w:t>ESW</w:t>
            </w:r>
            <w:r w:rsidR="00690B66" w:rsidRPr="00BD6267">
              <w:t>, Chp.</w:t>
            </w:r>
            <w:r>
              <w:t>4</w:t>
            </w:r>
          </w:p>
          <w:p w14:paraId="7BB7DC66" w14:textId="67E87CE0" w:rsidR="00690B66" w:rsidRPr="00BD6267" w:rsidRDefault="00411220" w:rsidP="00790EC7">
            <w:pPr>
              <w:pStyle w:val="NoSpacing"/>
            </w:pPr>
            <w:r>
              <w:t>EFP</w:t>
            </w:r>
            <w:r w:rsidR="00690B66" w:rsidRPr="00BD6267">
              <w:t>, Chp.1</w:t>
            </w:r>
            <w:r w:rsidR="00690B66">
              <w:t>-</w:t>
            </w:r>
            <w:r w:rsidR="00690B66" w:rsidRPr="00BD6267">
              <w:t>3</w:t>
            </w:r>
            <w:r w:rsidR="00690B66">
              <w:t>,8-10</w:t>
            </w:r>
          </w:p>
        </w:tc>
        <w:tc>
          <w:tcPr>
            <w:tcW w:w="3955" w:type="dxa"/>
          </w:tcPr>
          <w:p w14:paraId="578F34F5" w14:textId="0F5866B1" w:rsidR="00690B66" w:rsidRPr="00BD6267" w:rsidRDefault="0001677C" w:rsidP="00790EC7">
            <w:pPr>
              <w:pStyle w:val="NoSpacing"/>
            </w:pPr>
            <w:r>
              <w:t>Monday 22</w:t>
            </w:r>
            <w:proofErr w:type="gramStart"/>
            <w:r w:rsidRPr="0001677C">
              <w:rPr>
                <w:vertAlign w:val="superscript"/>
              </w:rPr>
              <w:t>nd</w:t>
            </w:r>
            <w:r>
              <w:t xml:space="preserve"> </w:t>
            </w:r>
            <w:r w:rsidR="004B4DED">
              <w:t xml:space="preserve"> September</w:t>
            </w:r>
            <w:proofErr w:type="gramEnd"/>
            <w:r w:rsidR="004B4DED">
              <w:t>: Q4</w:t>
            </w:r>
          </w:p>
        </w:tc>
      </w:tr>
      <w:tr w:rsidR="00690B66" w14:paraId="46708E11" w14:textId="77777777" w:rsidTr="00D44A39">
        <w:tc>
          <w:tcPr>
            <w:tcW w:w="1165" w:type="dxa"/>
          </w:tcPr>
          <w:p w14:paraId="1E78FC17" w14:textId="77777777" w:rsidR="00690B66" w:rsidRPr="00BD6267" w:rsidRDefault="00690B66" w:rsidP="00790EC7">
            <w:pPr>
              <w:pStyle w:val="NoSpacing"/>
            </w:pPr>
            <w:r w:rsidRPr="00BD6267">
              <w:t>Week 6</w:t>
            </w:r>
          </w:p>
        </w:tc>
        <w:tc>
          <w:tcPr>
            <w:tcW w:w="2430" w:type="dxa"/>
          </w:tcPr>
          <w:p w14:paraId="226BB222" w14:textId="6F88E3A6" w:rsidR="00690B66" w:rsidRPr="00BD6267" w:rsidRDefault="00690B66" w:rsidP="00790EC7">
            <w:pPr>
              <w:pStyle w:val="NoSpacing"/>
            </w:pPr>
            <w:r w:rsidRPr="00BD6267">
              <w:t>Economic Valu</w:t>
            </w:r>
            <w:r w:rsidR="00B52E64">
              <w:t>es &amp; Valuation Methods</w:t>
            </w:r>
          </w:p>
        </w:tc>
        <w:tc>
          <w:tcPr>
            <w:tcW w:w="1800" w:type="dxa"/>
          </w:tcPr>
          <w:p w14:paraId="189D8989" w14:textId="450A0C0B" w:rsidR="00690B66" w:rsidRDefault="00B52E64" w:rsidP="00790EC7">
            <w:pPr>
              <w:pStyle w:val="NoSpacing"/>
            </w:pPr>
            <w:r>
              <w:t>ESW</w:t>
            </w:r>
            <w:r w:rsidR="00690B66" w:rsidRPr="00BD6267">
              <w:t>, Chp.</w:t>
            </w:r>
            <w:r>
              <w:t>5</w:t>
            </w:r>
          </w:p>
          <w:p w14:paraId="6EB215AC" w14:textId="5A063C73" w:rsidR="00690B66" w:rsidRPr="00BD6267" w:rsidRDefault="00411220" w:rsidP="00790EC7">
            <w:pPr>
              <w:pStyle w:val="NoSpacing"/>
              <w:rPr>
                <w:i/>
              </w:rPr>
            </w:pPr>
            <w:r>
              <w:t>EFP</w:t>
            </w:r>
            <w:r w:rsidR="00690B66" w:rsidRPr="00BD6267">
              <w:t>, Chp.1</w:t>
            </w:r>
            <w:r w:rsidR="00690B66">
              <w:t>-</w:t>
            </w:r>
            <w:r w:rsidR="00690B66" w:rsidRPr="00BD6267">
              <w:t>3</w:t>
            </w:r>
            <w:r w:rsidR="00690B66">
              <w:t>,8-10</w:t>
            </w:r>
          </w:p>
        </w:tc>
        <w:tc>
          <w:tcPr>
            <w:tcW w:w="3955" w:type="dxa"/>
          </w:tcPr>
          <w:p w14:paraId="40F65D92" w14:textId="20B1294D" w:rsidR="00690B66" w:rsidRPr="00BD6267" w:rsidRDefault="0001677C" w:rsidP="004B4DED">
            <w:pPr>
              <w:pStyle w:val="NoSpacing"/>
            </w:pPr>
            <w:r>
              <w:t>Monday 29</w:t>
            </w:r>
            <w:proofErr w:type="gramStart"/>
            <w:r w:rsidRPr="0001677C">
              <w:rPr>
                <w:vertAlign w:val="superscript"/>
              </w:rPr>
              <w:t>th</w:t>
            </w:r>
            <w:r>
              <w:t xml:space="preserve"> </w:t>
            </w:r>
            <w:r w:rsidR="004B4DED">
              <w:t xml:space="preserve"> September</w:t>
            </w:r>
            <w:proofErr w:type="gramEnd"/>
            <w:r w:rsidR="004B4DED">
              <w:t>: Q5</w:t>
            </w:r>
          </w:p>
        </w:tc>
      </w:tr>
      <w:tr w:rsidR="00690B66" w14:paraId="33B70B39" w14:textId="77777777" w:rsidTr="00D44A39">
        <w:tc>
          <w:tcPr>
            <w:tcW w:w="1165" w:type="dxa"/>
          </w:tcPr>
          <w:p w14:paraId="67070ED2" w14:textId="77777777" w:rsidR="00690B66" w:rsidRPr="00BD6267" w:rsidRDefault="00690B66" w:rsidP="00790EC7">
            <w:pPr>
              <w:pStyle w:val="NoSpacing"/>
            </w:pPr>
            <w:r w:rsidRPr="00BD6267">
              <w:t>Week 7</w:t>
            </w:r>
          </w:p>
        </w:tc>
        <w:tc>
          <w:tcPr>
            <w:tcW w:w="2430" w:type="dxa"/>
          </w:tcPr>
          <w:p w14:paraId="14D076AB" w14:textId="77777777" w:rsidR="00690B66" w:rsidRPr="00BD6267" w:rsidRDefault="00690B66" w:rsidP="00790EC7">
            <w:pPr>
              <w:pStyle w:val="NoSpacing"/>
            </w:pPr>
            <w:r w:rsidRPr="00BD6267">
              <w:t>Policy Options</w:t>
            </w:r>
          </w:p>
        </w:tc>
        <w:tc>
          <w:tcPr>
            <w:tcW w:w="1800" w:type="dxa"/>
          </w:tcPr>
          <w:p w14:paraId="1C653293" w14:textId="62BBEBB0" w:rsidR="00690B66" w:rsidRDefault="00B52E64" w:rsidP="00790EC7">
            <w:pPr>
              <w:pStyle w:val="NoSpacing"/>
            </w:pPr>
            <w:r>
              <w:t>ESW</w:t>
            </w:r>
            <w:r w:rsidR="00690B66" w:rsidRPr="00BD6267">
              <w:t>, Chp.</w:t>
            </w:r>
            <w:r>
              <w:t>7</w:t>
            </w:r>
          </w:p>
          <w:p w14:paraId="7151EA92" w14:textId="64ACD9D4" w:rsidR="00690B66" w:rsidRPr="00BD6267" w:rsidRDefault="00411220" w:rsidP="00790EC7">
            <w:pPr>
              <w:pStyle w:val="NoSpacing"/>
              <w:rPr>
                <w:lang w:val="en-GB"/>
              </w:rPr>
            </w:pPr>
            <w:r>
              <w:t>EFP</w:t>
            </w:r>
            <w:r w:rsidR="00690B66" w:rsidRPr="00BD6267">
              <w:t>, Chp.1</w:t>
            </w:r>
            <w:r w:rsidR="00690B66">
              <w:t>-</w:t>
            </w:r>
            <w:r w:rsidR="00690B66" w:rsidRPr="00BD6267">
              <w:t>3</w:t>
            </w:r>
            <w:r w:rsidR="00690B66">
              <w:t>,8-10</w:t>
            </w:r>
          </w:p>
        </w:tc>
        <w:tc>
          <w:tcPr>
            <w:tcW w:w="3955" w:type="dxa"/>
          </w:tcPr>
          <w:p w14:paraId="6EA0D394" w14:textId="51587417" w:rsidR="00690B66" w:rsidRDefault="0001677C" w:rsidP="00790EC7">
            <w:pPr>
              <w:pStyle w:val="NoSpacing"/>
            </w:pPr>
            <w:r>
              <w:t>Monday 6</w:t>
            </w:r>
            <w:proofErr w:type="gramStart"/>
            <w:r w:rsidRPr="0001677C">
              <w:rPr>
                <w:vertAlign w:val="superscript"/>
              </w:rPr>
              <w:t>th</w:t>
            </w:r>
            <w:r>
              <w:t xml:space="preserve"> </w:t>
            </w:r>
            <w:r w:rsidR="004B4DED">
              <w:t xml:space="preserve"> October</w:t>
            </w:r>
            <w:proofErr w:type="gramEnd"/>
            <w:r w:rsidR="004B4DED">
              <w:t>: Q6</w:t>
            </w:r>
          </w:p>
          <w:p w14:paraId="2AE1CE60" w14:textId="767587DA" w:rsidR="00690B66" w:rsidRPr="00BD6267" w:rsidRDefault="00690B66" w:rsidP="00790EC7">
            <w:pPr>
              <w:pStyle w:val="NoSpacing"/>
            </w:pPr>
          </w:p>
        </w:tc>
      </w:tr>
      <w:tr w:rsidR="00690B66" w14:paraId="70E07CAB" w14:textId="77777777" w:rsidTr="00D44A39">
        <w:trPr>
          <w:trHeight w:val="314"/>
        </w:trPr>
        <w:tc>
          <w:tcPr>
            <w:tcW w:w="1165" w:type="dxa"/>
          </w:tcPr>
          <w:p w14:paraId="10365517" w14:textId="77777777" w:rsidR="00690B66" w:rsidRPr="00BD6267" w:rsidRDefault="00690B66" w:rsidP="00790EC7">
            <w:pPr>
              <w:pStyle w:val="NoSpacing"/>
            </w:pPr>
            <w:r w:rsidRPr="00BD6267">
              <w:t>Week 8</w:t>
            </w:r>
          </w:p>
        </w:tc>
        <w:tc>
          <w:tcPr>
            <w:tcW w:w="2430" w:type="dxa"/>
          </w:tcPr>
          <w:p w14:paraId="0F6AFC7F" w14:textId="77777777" w:rsidR="00690B66" w:rsidRPr="00BD6267" w:rsidRDefault="00690B66" w:rsidP="00790EC7">
            <w:pPr>
              <w:pStyle w:val="NoSpacing"/>
            </w:pPr>
            <w:r w:rsidRPr="00BD6267">
              <w:t>Policy Options</w:t>
            </w:r>
          </w:p>
        </w:tc>
        <w:tc>
          <w:tcPr>
            <w:tcW w:w="1800" w:type="dxa"/>
          </w:tcPr>
          <w:p w14:paraId="16653CE7" w14:textId="5ED951F4" w:rsidR="00690B66" w:rsidRDefault="00B52E64" w:rsidP="00790EC7">
            <w:pPr>
              <w:pStyle w:val="NoSpacing"/>
            </w:pPr>
            <w:r>
              <w:t>ESW</w:t>
            </w:r>
            <w:r w:rsidR="00690B66" w:rsidRPr="00BD6267">
              <w:t>, Chp.</w:t>
            </w:r>
            <w:r>
              <w:t>7</w:t>
            </w:r>
          </w:p>
          <w:p w14:paraId="44DE1633" w14:textId="666CF760" w:rsidR="00690B66" w:rsidRPr="00BD6267" w:rsidRDefault="00411220" w:rsidP="00790EC7">
            <w:pPr>
              <w:pStyle w:val="NoSpacing"/>
              <w:rPr>
                <w:lang w:val="en-GB"/>
              </w:rPr>
            </w:pPr>
            <w:r>
              <w:t>EFP</w:t>
            </w:r>
            <w:r w:rsidR="00690B66" w:rsidRPr="00BD6267">
              <w:t>, Chp.1</w:t>
            </w:r>
            <w:r w:rsidR="00690B66">
              <w:t>-</w:t>
            </w:r>
            <w:r w:rsidR="00690B66" w:rsidRPr="00BD6267">
              <w:t>3</w:t>
            </w:r>
            <w:r w:rsidR="00690B66">
              <w:t>,8-10</w:t>
            </w:r>
          </w:p>
        </w:tc>
        <w:tc>
          <w:tcPr>
            <w:tcW w:w="3955" w:type="dxa"/>
          </w:tcPr>
          <w:p w14:paraId="29FA0D6A" w14:textId="0BB9A89B" w:rsidR="004B4DED" w:rsidRDefault="0001677C" w:rsidP="004B4DED">
            <w:pPr>
              <w:pStyle w:val="NoSpacing"/>
            </w:pPr>
            <w:r>
              <w:t>Monday 13</w:t>
            </w:r>
            <w:proofErr w:type="gramStart"/>
            <w:r w:rsidRPr="0001677C">
              <w:rPr>
                <w:vertAlign w:val="superscript"/>
              </w:rPr>
              <w:t>th</w:t>
            </w:r>
            <w:r>
              <w:t xml:space="preserve"> </w:t>
            </w:r>
            <w:r w:rsidR="004B4DED">
              <w:t xml:space="preserve"> October</w:t>
            </w:r>
            <w:proofErr w:type="gramEnd"/>
            <w:r w:rsidR="004B4DED">
              <w:t>: Q7</w:t>
            </w:r>
          </w:p>
          <w:p w14:paraId="170689C8" w14:textId="23986F7E" w:rsidR="00690B66" w:rsidRPr="00BD6267" w:rsidRDefault="00690B66" w:rsidP="00790EC7">
            <w:pPr>
              <w:pStyle w:val="NoSpacing"/>
            </w:pPr>
          </w:p>
        </w:tc>
      </w:tr>
      <w:tr w:rsidR="002450DE" w14:paraId="35E04091" w14:textId="77777777" w:rsidTr="00D44A39">
        <w:tc>
          <w:tcPr>
            <w:tcW w:w="9350" w:type="dxa"/>
            <w:gridSpan w:val="4"/>
            <w:shd w:val="clear" w:color="auto" w:fill="DEDEDE" w:themeFill="background2"/>
          </w:tcPr>
          <w:p w14:paraId="0E8F6455" w14:textId="77777777" w:rsidR="002450DE" w:rsidRDefault="002450DE" w:rsidP="00790EC7">
            <w:pPr>
              <w:pStyle w:val="NoSpacing"/>
            </w:pPr>
            <w:r w:rsidRPr="0041345B">
              <w:t>Section III: Application to Natural Resource &amp; Environmental Problems</w:t>
            </w:r>
          </w:p>
          <w:p w14:paraId="124D2DBC" w14:textId="339CAFA4" w:rsidR="001450C3" w:rsidRPr="0041345B" w:rsidRDefault="001450C3" w:rsidP="00790EC7">
            <w:pPr>
              <w:pStyle w:val="NoSpacing"/>
            </w:pPr>
          </w:p>
        </w:tc>
      </w:tr>
      <w:tr w:rsidR="002450DE" w14:paraId="14D90706" w14:textId="77777777" w:rsidTr="00D44A39">
        <w:tc>
          <w:tcPr>
            <w:tcW w:w="1165" w:type="dxa"/>
          </w:tcPr>
          <w:p w14:paraId="7719C826" w14:textId="77777777" w:rsidR="002450DE" w:rsidRPr="00BD6267" w:rsidRDefault="002450DE" w:rsidP="00790EC7">
            <w:pPr>
              <w:pStyle w:val="NoSpacing"/>
            </w:pPr>
            <w:r w:rsidRPr="00BD6267">
              <w:t>Week 9</w:t>
            </w:r>
          </w:p>
          <w:p w14:paraId="332052F7" w14:textId="77777777" w:rsidR="002450DE" w:rsidRPr="00BD6267" w:rsidRDefault="002450DE" w:rsidP="00790EC7">
            <w:pPr>
              <w:pStyle w:val="NoSpacing"/>
            </w:pPr>
          </w:p>
        </w:tc>
        <w:tc>
          <w:tcPr>
            <w:tcW w:w="2430" w:type="dxa"/>
          </w:tcPr>
          <w:p w14:paraId="7A1B9CA0" w14:textId="6EA78CDA" w:rsidR="002450DE" w:rsidRPr="00BD6267" w:rsidRDefault="002450DE" w:rsidP="00790EC7">
            <w:pPr>
              <w:pStyle w:val="NoSpacing"/>
            </w:pPr>
            <w:r w:rsidRPr="00BD6267">
              <w:t xml:space="preserve">Land </w:t>
            </w:r>
            <w:r w:rsidR="008A18AE">
              <w:t xml:space="preserve">Use </w:t>
            </w:r>
            <w:r w:rsidRPr="00BD6267">
              <w:t>&amp; Agriculture</w:t>
            </w:r>
          </w:p>
        </w:tc>
        <w:tc>
          <w:tcPr>
            <w:tcW w:w="1800" w:type="dxa"/>
          </w:tcPr>
          <w:p w14:paraId="1054B099" w14:textId="0FBF3661" w:rsidR="002450DE" w:rsidRDefault="008A18AE" w:rsidP="00790EC7">
            <w:pPr>
              <w:pStyle w:val="NoSpacing"/>
            </w:pPr>
            <w:r>
              <w:t>ESW</w:t>
            </w:r>
            <w:r w:rsidR="002450DE">
              <w:t>, Chp.</w:t>
            </w:r>
            <w:r>
              <w:t>8</w:t>
            </w:r>
          </w:p>
          <w:p w14:paraId="1C078479" w14:textId="75D73AD9" w:rsidR="002450DE" w:rsidRPr="00BD6267" w:rsidRDefault="008A18AE" w:rsidP="00790EC7">
            <w:pPr>
              <w:pStyle w:val="NoSpacing"/>
            </w:pPr>
            <w:r>
              <w:t>EFP</w:t>
            </w:r>
            <w:r w:rsidR="002450DE" w:rsidRPr="00BD6267">
              <w:t>, Chp.</w:t>
            </w:r>
            <w:r w:rsidR="002450DE">
              <w:t>5</w:t>
            </w:r>
          </w:p>
        </w:tc>
        <w:tc>
          <w:tcPr>
            <w:tcW w:w="3955" w:type="dxa"/>
          </w:tcPr>
          <w:p w14:paraId="54B305F9" w14:textId="559B5EDE" w:rsidR="0090781F" w:rsidRDefault="0001677C" w:rsidP="00790EC7">
            <w:pPr>
              <w:pStyle w:val="NoSpacing"/>
            </w:pPr>
            <w:r>
              <w:t>Monday 20</w:t>
            </w:r>
            <w:proofErr w:type="gramStart"/>
            <w:r w:rsidRPr="0001677C">
              <w:rPr>
                <w:vertAlign w:val="superscript"/>
              </w:rPr>
              <w:t>th</w:t>
            </w:r>
            <w:r>
              <w:t xml:space="preserve"> </w:t>
            </w:r>
            <w:r w:rsidR="00BF6DEB">
              <w:t xml:space="preserve"> October</w:t>
            </w:r>
            <w:proofErr w:type="gramEnd"/>
            <w:r w:rsidR="002450DE">
              <w:t xml:space="preserve">: </w:t>
            </w:r>
          </w:p>
          <w:p w14:paraId="6771D3D9" w14:textId="6E621779" w:rsidR="002450DE" w:rsidRPr="00BD6267" w:rsidRDefault="002450DE" w:rsidP="00790EC7">
            <w:pPr>
              <w:pStyle w:val="NoSpacing"/>
            </w:pPr>
            <w:r w:rsidRPr="0090781F">
              <w:rPr>
                <w:b/>
                <w:bCs/>
              </w:rPr>
              <w:t>Mid-semester Exam</w:t>
            </w:r>
            <w:r w:rsidR="0001677C">
              <w:rPr>
                <w:b/>
                <w:bCs/>
              </w:rPr>
              <w:t xml:space="preserve"> on Wed Oct. 22</w:t>
            </w:r>
            <w:r w:rsidR="0001677C" w:rsidRPr="0001677C">
              <w:rPr>
                <w:b/>
                <w:bCs/>
                <w:vertAlign w:val="superscript"/>
              </w:rPr>
              <w:t>nd</w:t>
            </w:r>
            <w:r w:rsidR="0001677C">
              <w:rPr>
                <w:b/>
                <w:bCs/>
              </w:rPr>
              <w:t xml:space="preserve"> </w:t>
            </w:r>
          </w:p>
        </w:tc>
      </w:tr>
      <w:tr w:rsidR="002450DE" w14:paraId="3371D8D3" w14:textId="77777777" w:rsidTr="00D44A39">
        <w:tc>
          <w:tcPr>
            <w:tcW w:w="1165" w:type="dxa"/>
          </w:tcPr>
          <w:p w14:paraId="64EF26D4" w14:textId="77777777" w:rsidR="002450DE" w:rsidRPr="00BD6267" w:rsidRDefault="002450DE" w:rsidP="00790EC7">
            <w:pPr>
              <w:pStyle w:val="NoSpacing"/>
            </w:pPr>
            <w:r w:rsidRPr="00BD6267">
              <w:t>Week 10</w:t>
            </w:r>
          </w:p>
        </w:tc>
        <w:tc>
          <w:tcPr>
            <w:tcW w:w="2430" w:type="dxa"/>
          </w:tcPr>
          <w:p w14:paraId="45B16EF4" w14:textId="6EF5DC7F" w:rsidR="002450DE" w:rsidRPr="00BD6267" w:rsidRDefault="002450DE" w:rsidP="00790EC7">
            <w:pPr>
              <w:pStyle w:val="NoSpacing"/>
              <w:rPr>
                <w:rFonts w:asciiTheme="minorHAnsi" w:hAnsiTheme="minorHAnsi"/>
              </w:rPr>
            </w:pPr>
            <w:r w:rsidRPr="00BD6267">
              <w:t>Water Scarcity</w:t>
            </w:r>
          </w:p>
        </w:tc>
        <w:tc>
          <w:tcPr>
            <w:tcW w:w="1800" w:type="dxa"/>
          </w:tcPr>
          <w:p w14:paraId="42FA5B9C" w14:textId="5CFDA787" w:rsidR="002450DE" w:rsidRDefault="008A18AE" w:rsidP="00790EC7">
            <w:pPr>
              <w:pStyle w:val="NoSpacing"/>
            </w:pPr>
            <w:r>
              <w:t>ESW</w:t>
            </w:r>
            <w:r w:rsidR="002450DE">
              <w:t>, Chp.</w:t>
            </w:r>
            <w:r>
              <w:t>9</w:t>
            </w:r>
          </w:p>
          <w:p w14:paraId="199948C4" w14:textId="71C332CF" w:rsidR="002450DE" w:rsidRPr="00BD6267" w:rsidRDefault="008A18AE" w:rsidP="00790EC7">
            <w:pPr>
              <w:pStyle w:val="NoSpacing"/>
              <w:rPr>
                <w:lang w:val="en-GB"/>
              </w:rPr>
            </w:pPr>
            <w:r>
              <w:t>EFP</w:t>
            </w:r>
            <w:r w:rsidR="002450DE" w:rsidRPr="00BD6267">
              <w:t>, Chp.</w:t>
            </w:r>
            <w:r w:rsidR="002450DE">
              <w:t>6</w:t>
            </w:r>
          </w:p>
        </w:tc>
        <w:tc>
          <w:tcPr>
            <w:tcW w:w="3955" w:type="dxa"/>
          </w:tcPr>
          <w:p w14:paraId="2889398F" w14:textId="1FCE826E" w:rsidR="002450DE" w:rsidRPr="00BD6267" w:rsidRDefault="0001677C" w:rsidP="00790EC7">
            <w:pPr>
              <w:pStyle w:val="NoSpacing"/>
            </w:pPr>
            <w:r>
              <w:t>Monday 27</w:t>
            </w:r>
            <w:proofErr w:type="gramStart"/>
            <w:r w:rsidRPr="0001677C">
              <w:rPr>
                <w:vertAlign w:val="superscript"/>
              </w:rPr>
              <w:t>th</w:t>
            </w:r>
            <w:r>
              <w:t xml:space="preserve"> </w:t>
            </w:r>
            <w:r w:rsidR="00BF6DEB">
              <w:t xml:space="preserve"> October</w:t>
            </w:r>
            <w:proofErr w:type="gramEnd"/>
            <w:r w:rsidR="00BF6DEB">
              <w:t>:</w:t>
            </w:r>
            <w:r w:rsidR="002450DE" w:rsidRPr="00BD6267">
              <w:t xml:space="preserve"> </w:t>
            </w:r>
            <w:r w:rsidR="0090781F" w:rsidRPr="00BD6267">
              <w:t>Q</w:t>
            </w:r>
            <w:r w:rsidR="0090781F">
              <w:t>8, DP2</w:t>
            </w:r>
          </w:p>
        </w:tc>
      </w:tr>
      <w:tr w:rsidR="002450DE" w14:paraId="40EDC4A1" w14:textId="77777777" w:rsidTr="00D44A39">
        <w:tc>
          <w:tcPr>
            <w:tcW w:w="1165" w:type="dxa"/>
          </w:tcPr>
          <w:p w14:paraId="3197E122" w14:textId="77777777" w:rsidR="002450DE" w:rsidRPr="00BD6267" w:rsidRDefault="002450DE" w:rsidP="00790EC7">
            <w:pPr>
              <w:pStyle w:val="NoSpacing"/>
            </w:pPr>
            <w:r w:rsidRPr="00BD6267">
              <w:t>Week 11</w:t>
            </w:r>
          </w:p>
        </w:tc>
        <w:tc>
          <w:tcPr>
            <w:tcW w:w="2430" w:type="dxa"/>
          </w:tcPr>
          <w:p w14:paraId="2AA49DF5" w14:textId="77777777" w:rsidR="002450DE" w:rsidRPr="00BD6267" w:rsidRDefault="002450DE" w:rsidP="00790EC7">
            <w:pPr>
              <w:pStyle w:val="NoSpacing"/>
            </w:pPr>
            <w:r w:rsidRPr="00BD6267">
              <w:t xml:space="preserve">Minerals &amp; Energy </w:t>
            </w:r>
          </w:p>
          <w:p w14:paraId="084C9A39" w14:textId="77777777" w:rsidR="002450DE" w:rsidRPr="00BD6267" w:rsidRDefault="002450DE" w:rsidP="00790EC7">
            <w:pPr>
              <w:pStyle w:val="NoSpacing"/>
            </w:pPr>
          </w:p>
        </w:tc>
        <w:tc>
          <w:tcPr>
            <w:tcW w:w="1800" w:type="dxa"/>
          </w:tcPr>
          <w:p w14:paraId="7DC5247E" w14:textId="2E56F588" w:rsidR="002450DE" w:rsidRDefault="008A18AE" w:rsidP="00790EC7">
            <w:pPr>
              <w:pStyle w:val="NoSpacing"/>
            </w:pPr>
            <w:r>
              <w:t>ESW</w:t>
            </w:r>
            <w:r w:rsidR="002450DE">
              <w:t>, Chp.</w:t>
            </w:r>
            <w:r>
              <w:t>10</w:t>
            </w:r>
          </w:p>
          <w:p w14:paraId="0F15E0ED" w14:textId="2B5C81EC" w:rsidR="002450DE" w:rsidRPr="00BD6267" w:rsidRDefault="008A18AE" w:rsidP="00790EC7">
            <w:pPr>
              <w:pStyle w:val="NoSpacing"/>
            </w:pPr>
            <w:r>
              <w:t>EFP</w:t>
            </w:r>
            <w:r w:rsidR="002450DE" w:rsidRPr="00BD6267">
              <w:t>, Chp.</w:t>
            </w:r>
            <w:r w:rsidR="002450DE">
              <w:t>5</w:t>
            </w:r>
          </w:p>
        </w:tc>
        <w:tc>
          <w:tcPr>
            <w:tcW w:w="3955" w:type="dxa"/>
          </w:tcPr>
          <w:p w14:paraId="55628DFB" w14:textId="1E328937" w:rsidR="002450DE" w:rsidRPr="00BD6267" w:rsidRDefault="0001677C" w:rsidP="00790EC7">
            <w:pPr>
              <w:pStyle w:val="NoSpacing"/>
            </w:pPr>
            <w:r>
              <w:t>Monday 3</w:t>
            </w:r>
            <w:proofErr w:type="gramStart"/>
            <w:r w:rsidRPr="0001677C">
              <w:rPr>
                <w:vertAlign w:val="superscript"/>
              </w:rPr>
              <w:t>rd</w:t>
            </w:r>
            <w:r>
              <w:t xml:space="preserve"> </w:t>
            </w:r>
            <w:r w:rsidR="00BF6DEB">
              <w:t xml:space="preserve"> November</w:t>
            </w:r>
            <w:proofErr w:type="gramEnd"/>
            <w:r w:rsidR="00BF6DEB">
              <w:t>: Q9, DP3</w:t>
            </w:r>
          </w:p>
        </w:tc>
      </w:tr>
      <w:tr w:rsidR="002450DE" w14:paraId="5635AC5C" w14:textId="77777777" w:rsidTr="00D44A39">
        <w:tc>
          <w:tcPr>
            <w:tcW w:w="1165" w:type="dxa"/>
          </w:tcPr>
          <w:p w14:paraId="7C9D2449" w14:textId="77777777" w:rsidR="002450DE" w:rsidRPr="00BD6267" w:rsidRDefault="002450DE" w:rsidP="00790EC7">
            <w:pPr>
              <w:pStyle w:val="NoSpacing"/>
            </w:pPr>
            <w:r w:rsidRPr="00BD6267">
              <w:t>Week 12</w:t>
            </w:r>
          </w:p>
          <w:p w14:paraId="3385EF85" w14:textId="77777777" w:rsidR="002450DE" w:rsidRPr="00BD6267" w:rsidRDefault="002450DE" w:rsidP="00790EC7">
            <w:pPr>
              <w:pStyle w:val="NoSpacing"/>
            </w:pPr>
          </w:p>
        </w:tc>
        <w:tc>
          <w:tcPr>
            <w:tcW w:w="2430" w:type="dxa"/>
          </w:tcPr>
          <w:p w14:paraId="76BAC811" w14:textId="79B74A50" w:rsidR="002450DE" w:rsidRPr="00BD6267" w:rsidRDefault="002450DE" w:rsidP="00790EC7">
            <w:pPr>
              <w:pStyle w:val="NoSpacing"/>
            </w:pPr>
            <w:r w:rsidRPr="00BD6267">
              <w:t>Oceans</w:t>
            </w:r>
            <w:r w:rsidR="008A18AE">
              <w:t xml:space="preserve"> &amp; Marine Resources</w:t>
            </w:r>
          </w:p>
        </w:tc>
        <w:tc>
          <w:tcPr>
            <w:tcW w:w="1800" w:type="dxa"/>
          </w:tcPr>
          <w:p w14:paraId="769A31D4" w14:textId="4F665CFE" w:rsidR="002450DE" w:rsidRDefault="008A18AE" w:rsidP="00790EC7">
            <w:pPr>
              <w:pStyle w:val="NoSpacing"/>
            </w:pPr>
            <w:r>
              <w:t>ESW</w:t>
            </w:r>
            <w:r w:rsidR="002450DE">
              <w:t>, Chp.1</w:t>
            </w:r>
            <w:r>
              <w:t>1</w:t>
            </w:r>
          </w:p>
          <w:p w14:paraId="14768363" w14:textId="14FCF42E" w:rsidR="002450DE" w:rsidRPr="00BD6267" w:rsidRDefault="008A18AE" w:rsidP="00790EC7">
            <w:pPr>
              <w:pStyle w:val="NoSpacing"/>
            </w:pPr>
            <w:r>
              <w:t>EFP</w:t>
            </w:r>
            <w:r w:rsidR="002450DE" w:rsidRPr="00BD6267">
              <w:t>, Chp.</w:t>
            </w:r>
            <w:r w:rsidR="002450DE">
              <w:t>7</w:t>
            </w:r>
          </w:p>
        </w:tc>
        <w:tc>
          <w:tcPr>
            <w:tcW w:w="3955" w:type="dxa"/>
          </w:tcPr>
          <w:p w14:paraId="219B19B3" w14:textId="22BA1ECD" w:rsidR="002450DE" w:rsidRPr="00BD6267" w:rsidRDefault="0001677C" w:rsidP="00790EC7">
            <w:pPr>
              <w:pStyle w:val="NoSpacing"/>
            </w:pPr>
            <w:r>
              <w:t>Monday 10</w:t>
            </w:r>
            <w:proofErr w:type="gramStart"/>
            <w:r w:rsidRPr="0001677C">
              <w:rPr>
                <w:vertAlign w:val="superscript"/>
              </w:rPr>
              <w:t>th</w:t>
            </w:r>
            <w:r>
              <w:t xml:space="preserve"> </w:t>
            </w:r>
            <w:r w:rsidR="00BF6DEB">
              <w:t xml:space="preserve"> November</w:t>
            </w:r>
            <w:proofErr w:type="gramEnd"/>
            <w:r w:rsidR="002450DE">
              <w:t>:</w:t>
            </w:r>
            <w:r w:rsidR="002450DE" w:rsidRPr="00BD6267">
              <w:t xml:space="preserve"> </w:t>
            </w:r>
            <w:r w:rsidR="0090781F">
              <w:t>Q10, DP4</w:t>
            </w:r>
          </w:p>
        </w:tc>
      </w:tr>
      <w:tr w:rsidR="002450DE" w14:paraId="68A9EA98" w14:textId="77777777" w:rsidTr="00D44A39">
        <w:tc>
          <w:tcPr>
            <w:tcW w:w="1165" w:type="dxa"/>
          </w:tcPr>
          <w:p w14:paraId="6422386F" w14:textId="77777777" w:rsidR="002450DE" w:rsidRPr="00BD6267" w:rsidRDefault="002450DE" w:rsidP="00790EC7">
            <w:pPr>
              <w:pStyle w:val="NoSpacing"/>
            </w:pPr>
            <w:r w:rsidRPr="00BD6267">
              <w:t>Week 13</w:t>
            </w:r>
          </w:p>
        </w:tc>
        <w:tc>
          <w:tcPr>
            <w:tcW w:w="2430" w:type="dxa"/>
          </w:tcPr>
          <w:p w14:paraId="0FDBF390" w14:textId="05BE7EDC" w:rsidR="002450DE" w:rsidRPr="00BD6267" w:rsidRDefault="002450DE" w:rsidP="00790EC7">
            <w:pPr>
              <w:pStyle w:val="NoSpacing"/>
            </w:pPr>
            <w:r w:rsidRPr="00BD6267">
              <w:t xml:space="preserve">Forests &amp; </w:t>
            </w:r>
            <w:r w:rsidR="008A18AE">
              <w:t>Biodiversity</w:t>
            </w:r>
          </w:p>
        </w:tc>
        <w:tc>
          <w:tcPr>
            <w:tcW w:w="1800" w:type="dxa"/>
          </w:tcPr>
          <w:p w14:paraId="041B8ABF" w14:textId="21216A38" w:rsidR="002450DE" w:rsidRDefault="008A18AE" w:rsidP="00790EC7">
            <w:pPr>
              <w:pStyle w:val="NoSpacing"/>
            </w:pPr>
            <w:r>
              <w:t>ESW</w:t>
            </w:r>
            <w:r w:rsidR="002450DE">
              <w:t>, Chp.</w:t>
            </w:r>
            <w:r>
              <w:t>12</w:t>
            </w:r>
          </w:p>
          <w:p w14:paraId="2FA6740A" w14:textId="5E9260FF" w:rsidR="002450DE" w:rsidRPr="00BD6267" w:rsidRDefault="008A18AE" w:rsidP="00790EC7">
            <w:pPr>
              <w:pStyle w:val="NoSpacing"/>
            </w:pPr>
            <w:r>
              <w:t>EFP</w:t>
            </w:r>
            <w:r w:rsidR="002450DE" w:rsidRPr="00BD6267">
              <w:t>, Chp.</w:t>
            </w:r>
            <w:r w:rsidR="002450DE">
              <w:t>5</w:t>
            </w:r>
          </w:p>
        </w:tc>
        <w:tc>
          <w:tcPr>
            <w:tcW w:w="3955" w:type="dxa"/>
          </w:tcPr>
          <w:p w14:paraId="34A360E9" w14:textId="5CE51DE1" w:rsidR="0090781F" w:rsidRDefault="0001677C" w:rsidP="00790EC7">
            <w:pPr>
              <w:pStyle w:val="NoSpacing"/>
            </w:pPr>
            <w:r>
              <w:t>Monday 17</w:t>
            </w:r>
            <w:proofErr w:type="gramStart"/>
            <w:r w:rsidRPr="0001677C">
              <w:rPr>
                <w:vertAlign w:val="superscript"/>
              </w:rPr>
              <w:t>th</w:t>
            </w:r>
            <w:r>
              <w:t xml:space="preserve"> </w:t>
            </w:r>
            <w:r w:rsidR="00BF6DEB">
              <w:t xml:space="preserve"> November</w:t>
            </w:r>
            <w:proofErr w:type="gramEnd"/>
            <w:r w:rsidR="002450DE">
              <w:t>:</w:t>
            </w:r>
            <w:r w:rsidR="002450DE" w:rsidRPr="00BD6267">
              <w:t xml:space="preserve"> </w:t>
            </w:r>
            <w:r w:rsidR="0090781F">
              <w:t>Q11, DP5</w:t>
            </w:r>
          </w:p>
          <w:p w14:paraId="1FBE7562" w14:textId="0BA69E97" w:rsidR="002450DE" w:rsidRDefault="002450DE" w:rsidP="00790EC7">
            <w:pPr>
              <w:pStyle w:val="NoSpacing"/>
            </w:pPr>
          </w:p>
        </w:tc>
      </w:tr>
      <w:tr w:rsidR="002450DE" w14:paraId="1338D2BB" w14:textId="77777777" w:rsidTr="00D44A39">
        <w:tc>
          <w:tcPr>
            <w:tcW w:w="1165" w:type="dxa"/>
          </w:tcPr>
          <w:p w14:paraId="1AF4C035" w14:textId="77777777" w:rsidR="002450DE" w:rsidRPr="00BD6267" w:rsidRDefault="002450DE" w:rsidP="00790EC7">
            <w:pPr>
              <w:pStyle w:val="NoSpacing"/>
            </w:pPr>
            <w:r w:rsidRPr="00BD6267">
              <w:t>Week 14</w:t>
            </w:r>
          </w:p>
        </w:tc>
        <w:tc>
          <w:tcPr>
            <w:tcW w:w="2430" w:type="dxa"/>
          </w:tcPr>
          <w:p w14:paraId="3A7E6840" w14:textId="1A9C3754" w:rsidR="002450DE" w:rsidRPr="00BD6267" w:rsidRDefault="008A18AE" w:rsidP="00790EC7">
            <w:pPr>
              <w:pStyle w:val="NoSpacing"/>
            </w:pPr>
            <w:r>
              <w:t>Global Pollution</w:t>
            </w:r>
          </w:p>
          <w:p w14:paraId="1E724588" w14:textId="77777777" w:rsidR="002450DE" w:rsidRPr="00BD6267" w:rsidRDefault="002450DE" w:rsidP="00790EC7">
            <w:pPr>
              <w:pStyle w:val="NoSpacing"/>
            </w:pPr>
          </w:p>
        </w:tc>
        <w:tc>
          <w:tcPr>
            <w:tcW w:w="1800" w:type="dxa"/>
          </w:tcPr>
          <w:p w14:paraId="20E22390" w14:textId="2A82C4B1" w:rsidR="002450DE" w:rsidRDefault="008A18AE" w:rsidP="00790EC7">
            <w:pPr>
              <w:pStyle w:val="NoSpacing"/>
            </w:pPr>
            <w:r>
              <w:t>ESW</w:t>
            </w:r>
            <w:r w:rsidR="002450DE">
              <w:t>, Chp.</w:t>
            </w:r>
            <w:r>
              <w:t>14</w:t>
            </w:r>
          </w:p>
          <w:p w14:paraId="1E7B04C9" w14:textId="1EF75559" w:rsidR="002450DE" w:rsidRPr="00BD6267" w:rsidRDefault="008A18AE" w:rsidP="00790EC7">
            <w:pPr>
              <w:pStyle w:val="NoSpacing"/>
              <w:rPr>
                <w:rFonts w:asciiTheme="minorHAnsi" w:hAnsiTheme="minorHAnsi"/>
              </w:rPr>
            </w:pPr>
            <w:r>
              <w:t>EFP</w:t>
            </w:r>
            <w:r w:rsidR="002450DE" w:rsidRPr="00BD6267">
              <w:t>, Chp.</w:t>
            </w:r>
            <w:r w:rsidR="002450DE">
              <w:t>4</w:t>
            </w:r>
          </w:p>
        </w:tc>
        <w:tc>
          <w:tcPr>
            <w:tcW w:w="3955" w:type="dxa"/>
          </w:tcPr>
          <w:p w14:paraId="1AF0A967" w14:textId="63EB1675" w:rsidR="0090781F" w:rsidRDefault="0001677C" w:rsidP="00790EC7">
            <w:pPr>
              <w:pStyle w:val="NoSpacing"/>
            </w:pPr>
            <w:r>
              <w:t>Monday 1</w:t>
            </w:r>
            <w:proofErr w:type="gramStart"/>
            <w:r w:rsidRPr="0001677C">
              <w:rPr>
                <w:vertAlign w:val="superscript"/>
              </w:rPr>
              <w:t>st</w:t>
            </w:r>
            <w:r>
              <w:t xml:space="preserve"> </w:t>
            </w:r>
            <w:r w:rsidR="00BF6DEB">
              <w:t xml:space="preserve"> December</w:t>
            </w:r>
            <w:proofErr w:type="gramEnd"/>
            <w:r w:rsidR="002450DE">
              <w:t>:</w:t>
            </w:r>
            <w:r w:rsidR="002450DE" w:rsidRPr="00BD6267">
              <w:t xml:space="preserve"> </w:t>
            </w:r>
            <w:r w:rsidR="0090781F">
              <w:t>Q12, DP6 &amp;</w:t>
            </w:r>
          </w:p>
          <w:p w14:paraId="707352B5" w14:textId="41CDCBD5" w:rsidR="002450DE" w:rsidRPr="0090781F" w:rsidRDefault="002450DE" w:rsidP="00790EC7">
            <w:pPr>
              <w:pStyle w:val="NoSpacing"/>
              <w:rPr>
                <w:b/>
                <w:bCs/>
              </w:rPr>
            </w:pPr>
            <w:r w:rsidRPr="0090781F">
              <w:rPr>
                <w:b/>
                <w:bCs/>
              </w:rPr>
              <w:t>Research Paper</w:t>
            </w:r>
          </w:p>
        </w:tc>
      </w:tr>
      <w:tr w:rsidR="002450DE" w14:paraId="27F42747" w14:textId="77777777" w:rsidTr="00D44A39">
        <w:tc>
          <w:tcPr>
            <w:tcW w:w="1165" w:type="dxa"/>
          </w:tcPr>
          <w:p w14:paraId="05F915D8" w14:textId="77777777" w:rsidR="002450DE" w:rsidRPr="00BD6267" w:rsidRDefault="002450DE" w:rsidP="00790EC7">
            <w:pPr>
              <w:pStyle w:val="NoSpacing"/>
            </w:pPr>
            <w:r w:rsidRPr="00BD6267">
              <w:t>Week 15</w:t>
            </w:r>
          </w:p>
          <w:p w14:paraId="3FC7C501" w14:textId="77777777" w:rsidR="002450DE" w:rsidRPr="00BD6267" w:rsidRDefault="002450DE" w:rsidP="00790EC7">
            <w:pPr>
              <w:pStyle w:val="NoSpacing"/>
            </w:pPr>
          </w:p>
        </w:tc>
        <w:tc>
          <w:tcPr>
            <w:tcW w:w="2430" w:type="dxa"/>
          </w:tcPr>
          <w:p w14:paraId="6DDD806A" w14:textId="11873C15" w:rsidR="002450DE" w:rsidRPr="00BD6267" w:rsidRDefault="008A18AE" w:rsidP="00790EC7">
            <w:pPr>
              <w:pStyle w:val="NoSpacing"/>
            </w:pPr>
            <w:r>
              <w:t xml:space="preserve">Toward </w:t>
            </w:r>
            <w:r w:rsidR="002450DE" w:rsidRPr="00BD6267">
              <w:t xml:space="preserve">Global </w:t>
            </w:r>
            <w:r w:rsidRPr="00BD6267">
              <w:t>Sustainabi</w:t>
            </w:r>
            <w:r>
              <w:t>lity</w:t>
            </w:r>
          </w:p>
        </w:tc>
        <w:tc>
          <w:tcPr>
            <w:tcW w:w="1800" w:type="dxa"/>
          </w:tcPr>
          <w:p w14:paraId="65946688" w14:textId="5C164008" w:rsidR="002450DE" w:rsidRDefault="008A18AE" w:rsidP="00790EC7">
            <w:pPr>
              <w:pStyle w:val="NoSpacing"/>
            </w:pPr>
            <w:r>
              <w:t>ESW</w:t>
            </w:r>
            <w:r w:rsidR="002450DE" w:rsidRPr="00BD6267">
              <w:t>, Chp</w:t>
            </w:r>
            <w:r>
              <w:t>.15</w:t>
            </w:r>
          </w:p>
          <w:p w14:paraId="092E4B59" w14:textId="305FC610" w:rsidR="002450DE" w:rsidRPr="00BD6267" w:rsidRDefault="008A18AE" w:rsidP="00790EC7">
            <w:pPr>
              <w:pStyle w:val="NoSpacing"/>
            </w:pPr>
            <w:r>
              <w:t>EFP</w:t>
            </w:r>
            <w:r w:rsidR="002450DE">
              <w:t>, Chp.8-10</w:t>
            </w:r>
          </w:p>
        </w:tc>
        <w:tc>
          <w:tcPr>
            <w:tcW w:w="3955" w:type="dxa"/>
          </w:tcPr>
          <w:p w14:paraId="500D43F0" w14:textId="555A6336" w:rsidR="002450DE" w:rsidRPr="00BD6267" w:rsidRDefault="0001677C" w:rsidP="00790EC7">
            <w:pPr>
              <w:pStyle w:val="NoSpacing"/>
            </w:pPr>
            <w:r>
              <w:t>Monday 8</w:t>
            </w:r>
            <w:proofErr w:type="gramStart"/>
            <w:r w:rsidRPr="0001677C">
              <w:rPr>
                <w:vertAlign w:val="superscript"/>
              </w:rPr>
              <w:t>th</w:t>
            </w:r>
            <w:r>
              <w:t xml:space="preserve"> </w:t>
            </w:r>
            <w:r w:rsidR="00BF6DEB">
              <w:t xml:space="preserve"> December</w:t>
            </w:r>
            <w:proofErr w:type="gramEnd"/>
            <w:r w:rsidR="002450DE">
              <w:t>:</w:t>
            </w:r>
            <w:r w:rsidR="002450DE" w:rsidRPr="00BD6267">
              <w:t xml:space="preserve"> </w:t>
            </w:r>
            <w:r w:rsidR="0090781F">
              <w:t>Q13, DP7</w:t>
            </w:r>
          </w:p>
        </w:tc>
      </w:tr>
      <w:tr w:rsidR="002450DE" w14:paraId="64DB63B9" w14:textId="77777777" w:rsidTr="00D44A39">
        <w:tc>
          <w:tcPr>
            <w:tcW w:w="1165" w:type="dxa"/>
            <w:shd w:val="clear" w:color="auto" w:fill="DEDEDE" w:themeFill="background2"/>
          </w:tcPr>
          <w:p w14:paraId="5C93A782" w14:textId="77777777" w:rsidR="002450DE" w:rsidRPr="00BD6267" w:rsidRDefault="002450DE" w:rsidP="00790EC7">
            <w:pPr>
              <w:pStyle w:val="NoSpacing"/>
            </w:pPr>
            <w:r w:rsidRPr="00BD6267">
              <w:t>Week 16</w:t>
            </w:r>
          </w:p>
        </w:tc>
        <w:tc>
          <w:tcPr>
            <w:tcW w:w="8185" w:type="dxa"/>
            <w:gridSpan w:val="3"/>
            <w:shd w:val="clear" w:color="auto" w:fill="DEDEDE" w:themeFill="background2"/>
          </w:tcPr>
          <w:p w14:paraId="32FF2D28" w14:textId="77777777" w:rsidR="003D6BFF" w:rsidRDefault="002450DE" w:rsidP="00790EC7">
            <w:pPr>
              <w:pStyle w:val="NoSpacing"/>
            </w:pPr>
            <w:r w:rsidRPr="00BD6267">
              <w:t xml:space="preserve">CSU Exams week: </w:t>
            </w:r>
          </w:p>
          <w:p w14:paraId="3C57F50D" w14:textId="4CBFE84B" w:rsidR="003D6BFF" w:rsidRPr="003D6BFF" w:rsidRDefault="003D6BFF" w:rsidP="00790EC7">
            <w:pPr>
              <w:pStyle w:val="NoSpacing"/>
            </w:pPr>
            <w:r>
              <w:rPr>
                <w:b/>
                <w:bCs/>
              </w:rPr>
              <w:t xml:space="preserve">001 </w:t>
            </w:r>
            <w:r w:rsidRPr="0090781F">
              <w:rPr>
                <w:b/>
                <w:bCs/>
              </w:rPr>
              <w:t>Final Exam</w:t>
            </w:r>
            <w:r>
              <w:t xml:space="preserve"> </w:t>
            </w:r>
            <w:r>
              <w:t>Monday</w:t>
            </w:r>
            <w:r>
              <w:t xml:space="preserve"> December 1</w:t>
            </w:r>
            <w:r>
              <w:t>5</w:t>
            </w:r>
            <w:r w:rsidRPr="0001677C">
              <w:rPr>
                <w:vertAlign w:val="superscript"/>
              </w:rPr>
              <w:t>th</w:t>
            </w:r>
            <w:r>
              <w:t xml:space="preserve">, 11:50am – 1:50pm, EDDY </w:t>
            </w:r>
            <w:r>
              <w:t>7</w:t>
            </w:r>
          </w:p>
          <w:p w14:paraId="21D1C3B0" w14:textId="59123AA6" w:rsidR="002450DE" w:rsidRDefault="003D6BFF" w:rsidP="00790EC7">
            <w:pPr>
              <w:pStyle w:val="NoSpacing"/>
            </w:pPr>
            <w:r>
              <w:rPr>
                <w:b/>
                <w:bCs/>
              </w:rPr>
              <w:t xml:space="preserve">004 </w:t>
            </w:r>
            <w:r w:rsidR="002450DE" w:rsidRPr="0090781F">
              <w:rPr>
                <w:b/>
                <w:bCs/>
              </w:rPr>
              <w:t>Final Exam</w:t>
            </w:r>
            <w:r w:rsidR="002450DE">
              <w:t xml:space="preserve"> </w:t>
            </w:r>
            <w:r w:rsidR="0001677C">
              <w:t>Tuesday December 16</w:t>
            </w:r>
            <w:r w:rsidR="0001677C" w:rsidRPr="0001677C">
              <w:rPr>
                <w:vertAlign w:val="superscript"/>
              </w:rPr>
              <w:t>th</w:t>
            </w:r>
            <w:r w:rsidR="0001677C">
              <w:t>, 11:50am – 1:50pm, EDDY 10</w:t>
            </w:r>
          </w:p>
          <w:p w14:paraId="0E0159B6" w14:textId="46FD0898" w:rsidR="001450C3" w:rsidRPr="00BD6267" w:rsidRDefault="001450C3" w:rsidP="00790EC7">
            <w:pPr>
              <w:pStyle w:val="NoSpacing"/>
            </w:pPr>
          </w:p>
        </w:tc>
      </w:tr>
    </w:tbl>
    <w:p w14:paraId="0E313E50" w14:textId="77777777" w:rsidR="00411220" w:rsidRDefault="00411220" w:rsidP="00690B66">
      <w:pPr>
        <w:rPr>
          <w:sz w:val="15"/>
          <w:szCs w:val="15"/>
        </w:rPr>
      </w:pPr>
    </w:p>
    <w:sectPr w:rsidR="00411220" w:rsidSect="00375CDD">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CDD4" w14:textId="77777777" w:rsidR="005D0A97" w:rsidRDefault="005D0A97" w:rsidP="00AE2E3B">
      <w:r>
        <w:separator/>
      </w:r>
    </w:p>
  </w:endnote>
  <w:endnote w:type="continuationSeparator" w:id="0">
    <w:p w14:paraId="5D8F5217" w14:textId="77777777" w:rsidR="005D0A97" w:rsidRDefault="005D0A97" w:rsidP="00AE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AD35" w14:textId="77777777" w:rsidR="00125A23" w:rsidRDefault="00125A23" w:rsidP="003C62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7A8D7F" w14:textId="77777777" w:rsidR="00125A23" w:rsidRDefault="00125A23" w:rsidP="00AC29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9197" w14:textId="77777777" w:rsidR="00125A23" w:rsidRDefault="00125A23" w:rsidP="003C62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58C0682" w14:textId="46604F1E" w:rsidR="00125A23" w:rsidRPr="00DD436C" w:rsidRDefault="00125A23" w:rsidP="00AC291E">
    <w:pPr>
      <w:pStyle w:val="Footer"/>
      <w:ind w:right="360"/>
      <w:jc w:val="right"/>
      <w:rPr>
        <w:color w:val="808080" w:themeColor="background1" w:themeShade="80"/>
      </w:rPr>
    </w:pPr>
  </w:p>
  <w:p w14:paraId="47E28CE2" w14:textId="77777777" w:rsidR="00125A23" w:rsidRDefault="00125A23" w:rsidP="00AE2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146871"/>
      <w:docPartObj>
        <w:docPartGallery w:val="Page Numbers (Bottom of Page)"/>
        <w:docPartUnique/>
      </w:docPartObj>
    </w:sdtPr>
    <w:sdtEndPr/>
    <w:sdtContent>
      <w:sdt>
        <w:sdtPr>
          <w:id w:val="-1669238322"/>
          <w:docPartObj>
            <w:docPartGallery w:val="Page Numbers (Top of Page)"/>
            <w:docPartUnique/>
          </w:docPartObj>
        </w:sdtPr>
        <w:sdtEndPr/>
        <w:sdtContent>
          <w:p w14:paraId="59EB5BEA" w14:textId="79CA2FDA" w:rsidR="00125A23" w:rsidRDefault="00125A23">
            <w:pPr>
              <w:pStyle w:val="Footer"/>
              <w:jc w:val="center"/>
            </w:pPr>
            <w:r w:rsidRPr="005072EB">
              <w:rPr>
                <w:sz w:val="20"/>
              </w:rPr>
              <w:t xml:space="preserve">Page </w:t>
            </w:r>
            <w:r w:rsidRPr="005072EB">
              <w:rPr>
                <w:b/>
                <w:bCs/>
                <w:szCs w:val="24"/>
              </w:rPr>
              <w:fldChar w:fldCharType="begin"/>
            </w:r>
            <w:r w:rsidRPr="005072EB">
              <w:rPr>
                <w:b/>
                <w:bCs/>
                <w:sz w:val="20"/>
              </w:rPr>
              <w:instrText xml:space="preserve"> PAGE </w:instrText>
            </w:r>
            <w:r w:rsidRPr="005072EB">
              <w:rPr>
                <w:b/>
                <w:bCs/>
                <w:szCs w:val="24"/>
              </w:rPr>
              <w:fldChar w:fldCharType="separate"/>
            </w:r>
            <w:r>
              <w:rPr>
                <w:b/>
                <w:bCs/>
                <w:noProof/>
                <w:sz w:val="20"/>
              </w:rPr>
              <w:t>1</w:t>
            </w:r>
            <w:r w:rsidRPr="005072EB">
              <w:rPr>
                <w:b/>
                <w:bCs/>
                <w:szCs w:val="24"/>
              </w:rPr>
              <w:fldChar w:fldCharType="end"/>
            </w:r>
            <w:r w:rsidRPr="005072EB">
              <w:rPr>
                <w:sz w:val="20"/>
              </w:rPr>
              <w:t xml:space="preserve"> of </w:t>
            </w:r>
            <w:r w:rsidRPr="005072EB">
              <w:rPr>
                <w:b/>
                <w:bCs/>
                <w:szCs w:val="24"/>
              </w:rPr>
              <w:fldChar w:fldCharType="begin"/>
            </w:r>
            <w:r w:rsidRPr="005072EB">
              <w:rPr>
                <w:b/>
                <w:bCs/>
                <w:sz w:val="20"/>
              </w:rPr>
              <w:instrText xml:space="preserve"> NUMPAGES  </w:instrText>
            </w:r>
            <w:r w:rsidRPr="005072EB">
              <w:rPr>
                <w:b/>
                <w:bCs/>
                <w:szCs w:val="24"/>
              </w:rPr>
              <w:fldChar w:fldCharType="separate"/>
            </w:r>
            <w:r>
              <w:rPr>
                <w:b/>
                <w:bCs/>
                <w:noProof/>
                <w:sz w:val="20"/>
              </w:rPr>
              <w:t>10</w:t>
            </w:r>
            <w:r w:rsidRPr="005072EB">
              <w:rPr>
                <w:b/>
                <w:bCs/>
                <w:szCs w:val="24"/>
              </w:rPr>
              <w:fldChar w:fldCharType="end"/>
            </w:r>
          </w:p>
        </w:sdtContent>
      </w:sdt>
    </w:sdtContent>
  </w:sdt>
  <w:p w14:paraId="3532047D" w14:textId="77777777" w:rsidR="00125A23" w:rsidRDefault="00125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3C6D" w14:textId="77777777" w:rsidR="005D0A97" w:rsidRDefault="005D0A97" w:rsidP="00AE2E3B">
      <w:r>
        <w:separator/>
      </w:r>
    </w:p>
  </w:footnote>
  <w:footnote w:type="continuationSeparator" w:id="0">
    <w:p w14:paraId="71A4D1D7" w14:textId="77777777" w:rsidR="005D0A97" w:rsidRDefault="005D0A97" w:rsidP="00AE2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0B63" w14:textId="52CD8E3F" w:rsidR="00125A23" w:rsidRPr="002C1612" w:rsidRDefault="00125A23" w:rsidP="00AE2E3B">
    <w:pPr>
      <w:pStyle w:val="Header"/>
      <w:rPr>
        <w:color w:val="808080" w:themeColor="background1" w:themeShade="80"/>
      </w:rPr>
    </w:pPr>
    <w:r w:rsidRPr="002C1612">
      <w:rPr>
        <w:color w:val="808080" w:themeColor="background1" w:themeShade="80"/>
      </w:rPr>
      <w:t>ECON/AREC 240</w:t>
    </w:r>
    <w:r>
      <w:rPr>
        <w:color w:val="808080" w:themeColor="background1" w:themeShade="80"/>
      </w:rPr>
      <w:t>:</w:t>
    </w:r>
    <w:r w:rsidRPr="002C1612">
      <w:rPr>
        <w:color w:val="808080" w:themeColor="background1" w:themeShade="80"/>
      </w:rPr>
      <w:t xml:space="preserve"> Economics</w:t>
    </w:r>
    <w:r w:rsidR="003B35C5">
      <w:rPr>
        <w:color w:val="808080" w:themeColor="background1" w:themeShade="80"/>
      </w:rPr>
      <w:t xml:space="preserve"> of Environmental Sustainability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E424" w14:textId="66F7391F" w:rsidR="00125A23" w:rsidRDefault="00125A23">
    <w:pPr>
      <w:pStyle w:val="Header"/>
    </w:pPr>
    <w:r>
      <w:rPr>
        <w:rFonts w:ascii="Arial" w:eastAsia="Calibri" w:hAnsi="Arial" w:cs="Arial"/>
        <w:b/>
        <w:noProof/>
        <w:color w:val="424456" w:themeColor="text2"/>
        <w:sz w:val="17"/>
        <w:szCs w:val="17"/>
      </w:rPr>
      <w:drawing>
        <wp:anchor distT="0" distB="0" distL="114300" distR="114300" simplePos="0" relativeHeight="251659264" behindDoc="1" locked="0" layoutInCell="1" allowOverlap="1" wp14:anchorId="35574B54" wp14:editId="5B06B04D">
          <wp:simplePos x="0" y="0"/>
          <wp:positionH relativeFrom="column">
            <wp:posOffset>0</wp:posOffset>
          </wp:positionH>
          <wp:positionV relativeFrom="paragraph">
            <wp:posOffset>2127</wp:posOffset>
          </wp:positionV>
          <wp:extent cx="1394992" cy="44607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ceholde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184" cy="4605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6C0"/>
    <w:multiLevelType w:val="multilevel"/>
    <w:tmpl w:val="428097D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C0F5DAA"/>
    <w:multiLevelType w:val="hybridMultilevel"/>
    <w:tmpl w:val="1FFEA64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72C5"/>
    <w:multiLevelType w:val="hybridMultilevel"/>
    <w:tmpl w:val="80E2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A245F"/>
    <w:multiLevelType w:val="multilevel"/>
    <w:tmpl w:val="27F2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D34D46"/>
    <w:multiLevelType w:val="multilevel"/>
    <w:tmpl w:val="56B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92754"/>
    <w:multiLevelType w:val="multilevel"/>
    <w:tmpl w:val="F2C8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CF57BE"/>
    <w:multiLevelType w:val="hybridMultilevel"/>
    <w:tmpl w:val="0E3A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93246"/>
    <w:multiLevelType w:val="hybridMultilevel"/>
    <w:tmpl w:val="A492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E3906"/>
    <w:multiLevelType w:val="hybridMultilevel"/>
    <w:tmpl w:val="93F2553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E1CFB"/>
    <w:multiLevelType w:val="multilevel"/>
    <w:tmpl w:val="E4FE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C7CCF"/>
    <w:multiLevelType w:val="hybridMultilevel"/>
    <w:tmpl w:val="C524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72339"/>
    <w:multiLevelType w:val="multilevel"/>
    <w:tmpl w:val="F53C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31CE7"/>
    <w:multiLevelType w:val="hybridMultilevel"/>
    <w:tmpl w:val="04AC9AC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557C4"/>
    <w:multiLevelType w:val="hybridMultilevel"/>
    <w:tmpl w:val="893A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A75E2"/>
    <w:multiLevelType w:val="multilevel"/>
    <w:tmpl w:val="75DC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7530A3"/>
    <w:multiLevelType w:val="hybridMultilevel"/>
    <w:tmpl w:val="51DA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34613"/>
    <w:multiLevelType w:val="hybridMultilevel"/>
    <w:tmpl w:val="0EFA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B6E97"/>
    <w:multiLevelType w:val="hybridMultilevel"/>
    <w:tmpl w:val="AAF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5358D"/>
    <w:multiLevelType w:val="multilevel"/>
    <w:tmpl w:val="2C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149FD"/>
    <w:multiLevelType w:val="hybridMultilevel"/>
    <w:tmpl w:val="8B90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B7E74"/>
    <w:multiLevelType w:val="multilevel"/>
    <w:tmpl w:val="F0DC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4515D9"/>
    <w:multiLevelType w:val="multilevel"/>
    <w:tmpl w:val="A1A4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E00AB"/>
    <w:multiLevelType w:val="multilevel"/>
    <w:tmpl w:val="8A16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A0CD2"/>
    <w:multiLevelType w:val="multilevel"/>
    <w:tmpl w:val="F030129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2125132"/>
    <w:multiLevelType w:val="hybridMultilevel"/>
    <w:tmpl w:val="4DB6CCC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42534"/>
    <w:multiLevelType w:val="hybridMultilevel"/>
    <w:tmpl w:val="0EE4C39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661E30"/>
    <w:multiLevelType w:val="multilevel"/>
    <w:tmpl w:val="9B66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AE71AA"/>
    <w:multiLevelType w:val="hybridMultilevel"/>
    <w:tmpl w:val="CD6095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E54124"/>
    <w:multiLevelType w:val="hybridMultilevel"/>
    <w:tmpl w:val="8C76050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9" w15:restartNumberingAfterBreak="0">
    <w:nsid w:val="75AB74C2"/>
    <w:multiLevelType w:val="hybridMultilevel"/>
    <w:tmpl w:val="FEA6B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26376"/>
    <w:multiLevelType w:val="hybridMultilevel"/>
    <w:tmpl w:val="07B63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E1F05"/>
    <w:multiLevelType w:val="hybridMultilevel"/>
    <w:tmpl w:val="4F4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344711">
    <w:abstractNumId w:val="29"/>
  </w:num>
  <w:num w:numId="2" w16cid:durableId="114254373">
    <w:abstractNumId w:val="13"/>
  </w:num>
  <w:num w:numId="3" w16cid:durableId="766006299">
    <w:abstractNumId w:val="16"/>
  </w:num>
  <w:num w:numId="4" w16cid:durableId="1953896143">
    <w:abstractNumId w:val="2"/>
  </w:num>
  <w:num w:numId="5" w16cid:durableId="935404421">
    <w:abstractNumId w:val="10"/>
  </w:num>
  <w:num w:numId="6" w16cid:durableId="1995720557">
    <w:abstractNumId w:val="31"/>
  </w:num>
  <w:num w:numId="7" w16cid:durableId="1496533513">
    <w:abstractNumId w:val="17"/>
  </w:num>
  <w:num w:numId="8" w16cid:durableId="1494177743">
    <w:abstractNumId w:val="22"/>
  </w:num>
  <w:num w:numId="9" w16cid:durableId="2130925674">
    <w:abstractNumId w:val="14"/>
  </w:num>
  <w:num w:numId="10" w16cid:durableId="1368794813">
    <w:abstractNumId w:val="1"/>
  </w:num>
  <w:num w:numId="11" w16cid:durableId="105463247">
    <w:abstractNumId w:val="30"/>
  </w:num>
  <w:num w:numId="12" w16cid:durableId="1268851485">
    <w:abstractNumId w:val="15"/>
  </w:num>
  <w:num w:numId="13" w16cid:durableId="202642302">
    <w:abstractNumId w:val="23"/>
  </w:num>
  <w:num w:numId="14" w16cid:durableId="1983381817">
    <w:abstractNumId w:val="0"/>
  </w:num>
  <w:num w:numId="15" w16cid:durableId="1082799172">
    <w:abstractNumId w:val="27"/>
  </w:num>
  <w:num w:numId="16" w16cid:durableId="1516310514">
    <w:abstractNumId w:val="25"/>
  </w:num>
  <w:num w:numId="17" w16cid:durableId="1170758084">
    <w:abstractNumId w:val="8"/>
  </w:num>
  <w:num w:numId="18" w16cid:durableId="1090811266">
    <w:abstractNumId w:val="24"/>
  </w:num>
  <w:num w:numId="19" w16cid:durableId="550503408">
    <w:abstractNumId w:val="12"/>
  </w:num>
  <w:num w:numId="20" w16cid:durableId="8141951">
    <w:abstractNumId w:val="18"/>
  </w:num>
  <w:num w:numId="21" w16cid:durableId="1320385027">
    <w:abstractNumId w:val="26"/>
  </w:num>
  <w:num w:numId="22" w16cid:durableId="1188637072">
    <w:abstractNumId w:val="21"/>
  </w:num>
  <w:num w:numId="23" w16cid:durableId="1237478952">
    <w:abstractNumId w:val="11"/>
  </w:num>
  <w:num w:numId="24" w16cid:durableId="1794669382">
    <w:abstractNumId w:val="19"/>
  </w:num>
  <w:num w:numId="25" w16cid:durableId="272134119">
    <w:abstractNumId w:val="6"/>
  </w:num>
  <w:num w:numId="26" w16cid:durableId="398019823">
    <w:abstractNumId w:val="5"/>
  </w:num>
  <w:num w:numId="27" w16cid:durableId="1824851209">
    <w:abstractNumId w:val="7"/>
  </w:num>
  <w:num w:numId="28" w16cid:durableId="488905436">
    <w:abstractNumId w:val="9"/>
  </w:num>
  <w:num w:numId="29" w16cid:durableId="1399867713">
    <w:abstractNumId w:val="4"/>
  </w:num>
  <w:num w:numId="30" w16cid:durableId="1327056599">
    <w:abstractNumId w:val="3"/>
  </w:num>
  <w:num w:numId="31" w16cid:durableId="319887820">
    <w:abstractNumId w:val="20"/>
  </w:num>
  <w:num w:numId="32" w16cid:durableId="169812183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07"/>
    <w:rsid w:val="00001A52"/>
    <w:rsid w:val="00002B79"/>
    <w:rsid w:val="00006128"/>
    <w:rsid w:val="00012CDD"/>
    <w:rsid w:val="000149A3"/>
    <w:rsid w:val="00016194"/>
    <w:rsid w:val="0001677C"/>
    <w:rsid w:val="000169A1"/>
    <w:rsid w:val="00024C32"/>
    <w:rsid w:val="000251FC"/>
    <w:rsid w:val="000257C5"/>
    <w:rsid w:val="000272E3"/>
    <w:rsid w:val="000308F2"/>
    <w:rsid w:val="000355A0"/>
    <w:rsid w:val="00036A06"/>
    <w:rsid w:val="0003737F"/>
    <w:rsid w:val="000407F3"/>
    <w:rsid w:val="00044650"/>
    <w:rsid w:val="00047031"/>
    <w:rsid w:val="0005359F"/>
    <w:rsid w:val="00054B6C"/>
    <w:rsid w:val="00060FA4"/>
    <w:rsid w:val="000620EA"/>
    <w:rsid w:val="000627C9"/>
    <w:rsid w:val="000669B9"/>
    <w:rsid w:val="00075125"/>
    <w:rsid w:val="0008057F"/>
    <w:rsid w:val="00090606"/>
    <w:rsid w:val="00094CBA"/>
    <w:rsid w:val="000A594F"/>
    <w:rsid w:val="000A6602"/>
    <w:rsid w:val="000A7D20"/>
    <w:rsid w:val="000B231F"/>
    <w:rsid w:val="000B3187"/>
    <w:rsid w:val="000B4C62"/>
    <w:rsid w:val="000B631D"/>
    <w:rsid w:val="000C1AAF"/>
    <w:rsid w:val="000C6772"/>
    <w:rsid w:val="000D2563"/>
    <w:rsid w:val="000D650A"/>
    <w:rsid w:val="000E234B"/>
    <w:rsid w:val="000E6E5D"/>
    <w:rsid w:val="00106E9C"/>
    <w:rsid w:val="00117F5D"/>
    <w:rsid w:val="00120B56"/>
    <w:rsid w:val="00121E10"/>
    <w:rsid w:val="001256A1"/>
    <w:rsid w:val="00125A23"/>
    <w:rsid w:val="0013437B"/>
    <w:rsid w:val="00137435"/>
    <w:rsid w:val="00141155"/>
    <w:rsid w:val="0014238E"/>
    <w:rsid w:val="001450C3"/>
    <w:rsid w:val="001468BF"/>
    <w:rsid w:val="001555A1"/>
    <w:rsid w:val="0016513A"/>
    <w:rsid w:val="00166D88"/>
    <w:rsid w:val="00171C95"/>
    <w:rsid w:val="00172421"/>
    <w:rsid w:val="00175F56"/>
    <w:rsid w:val="00184E42"/>
    <w:rsid w:val="00191246"/>
    <w:rsid w:val="00192BB7"/>
    <w:rsid w:val="001A2F25"/>
    <w:rsid w:val="001A42B7"/>
    <w:rsid w:val="001A6205"/>
    <w:rsid w:val="001B2752"/>
    <w:rsid w:val="001B5F05"/>
    <w:rsid w:val="001C6072"/>
    <w:rsid w:val="001D4410"/>
    <w:rsid w:val="001E647A"/>
    <w:rsid w:val="001F0FD5"/>
    <w:rsid w:val="001F1579"/>
    <w:rsid w:val="001F161D"/>
    <w:rsid w:val="001F6094"/>
    <w:rsid w:val="002015EA"/>
    <w:rsid w:val="00206D73"/>
    <w:rsid w:val="00212ED8"/>
    <w:rsid w:val="00225151"/>
    <w:rsid w:val="00226224"/>
    <w:rsid w:val="00226D76"/>
    <w:rsid w:val="002402F0"/>
    <w:rsid w:val="002403C4"/>
    <w:rsid w:val="00242661"/>
    <w:rsid w:val="002450DE"/>
    <w:rsid w:val="002553F2"/>
    <w:rsid w:val="00256503"/>
    <w:rsid w:val="0025770E"/>
    <w:rsid w:val="00257BAE"/>
    <w:rsid w:val="002608CC"/>
    <w:rsid w:val="00262045"/>
    <w:rsid w:val="002708D6"/>
    <w:rsid w:val="002716D3"/>
    <w:rsid w:val="00277701"/>
    <w:rsid w:val="00282250"/>
    <w:rsid w:val="00282924"/>
    <w:rsid w:val="00282C67"/>
    <w:rsid w:val="00286A13"/>
    <w:rsid w:val="002A6E77"/>
    <w:rsid w:val="002B5970"/>
    <w:rsid w:val="002C1612"/>
    <w:rsid w:val="002C6C4A"/>
    <w:rsid w:val="002D2B19"/>
    <w:rsid w:val="002D2F0F"/>
    <w:rsid w:val="002E6E54"/>
    <w:rsid w:val="003034EE"/>
    <w:rsid w:val="00304305"/>
    <w:rsid w:val="00305B30"/>
    <w:rsid w:val="00307CF2"/>
    <w:rsid w:val="00307FF5"/>
    <w:rsid w:val="0031602A"/>
    <w:rsid w:val="0031763D"/>
    <w:rsid w:val="00320ADB"/>
    <w:rsid w:val="00330921"/>
    <w:rsid w:val="003321EA"/>
    <w:rsid w:val="003406E0"/>
    <w:rsid w:val="00341FFC"/>
    <w:rsid w:val="003455FA"/>
    <w:rsid w:val="0034722F"/>
    <w:rsid w:val="00363110"/>
    <w:rsid w:val="00375CDD"/>
    <w:rsid w:val="0038110B"/>
    <w:rsid w:val="00386E38"/>
    <w:rsid w:val="00393171"/>
    <w:rsid w:val="00395CDA"/>
    <w:rsid w:val="003A1DAA"/>
    <w:rsid w:val="003A4BD9"/>
    <w:rsid w:val="003A5105"/>
    <w:rsid w:val="003A6E19"/>
    <w:rsid w:val="003B046B"/>
    <w:rsid w:val="003B0A1B"/>
    <w:rsid w:val="003B0B9E"/>
    <w:rsid w:val="003B35C5"/>
    <w:rsid w:val="003B62EB"/>
    <w:rsid w:val="003B7484"/>
    <w:rsid w:val="003C62FB"/>
    <w:rsid w:val="003C69FB"/>
    <w:rsid w:val="003C6AAD"/>
    <w:rsid w:val="003D455B"/>
    <w:rsid w:val="003D4808"/>
    <w:rsid w:val="003D6BFF"/>
    <w:rsid w:val="003E57C8"/>
    <w:rsid w:val="003E76A0"/>
    <w:rsid w:val="00403428"/>
    <w:rsid w:val="00411220"/>
    <w:rsid w:val="00411A71"/>
    <w:rsid w:val="0041345B"/>
    <w:rsid w:val="00424BEF"/>
    <w:rsid w:val="00424F8D"/>
    <w:rsid w:val="00434C46"/>
    <w:rsid w:val="00437B1B"/>
    <w:rsid w:val="00452767"/>
    <w:rsid w:val="00452B4B"/>
    <w:rsid w:val="004551F2"/>
    <w:rsid w:val="004563AE"/>
    <w:rsid w:val="00456CD5"/>
    <w:rsid w:val="00460C68"/>
    <w:rsid w:val="00461D8F"/>
    <w:rsid w:val="0047131E"/>
    <w:rsid w:val="004729E0"/>
    <w:rsid w:val="00473051"/>
    <w:rsid w:val="004768BD"/>
    <w:rsid w:val="00492D45"/>
    <w:rsid w:val="004A0BD0"/>
    <w:rsid w:val="004A0E9B"/>
    <w:rsid w:val="004B49DC"/>
    <w:rsid w:val="004B4DED"/>
    <w:rsid w:val="004B629A"/>
    <w:rsid w:val="004C267F"/>
    <w:rsid w:val="004C35E0"/>
    <w:rsid w:val="004C493D"/>
    <w:rsid w:val="004C4D70"/>
    <w:rsid w:val="004C4F5F"/>
    <w:rsid w:val="004C4FA0"/>
    <w:rsid w:val="004C576E"/>
    <w:rsid w:val="004D13C3"/>
    <w:rsid w:val="004D7578"/>
    <w:rsid w:val="004E24F5"/>
    <w:rsid w:val="004F0695"/>
    <w:rsid w:val="004F5EFD"/>
    <w:rsid w:val="004F6253"/>
    <w:rsid w:val="005052F7"/>
    <w:rsid w:val="005059FA"/>
    <w:rsid w:val="005072EB"/>
    <w:rsid w:val="00520B06"/>
    <w:rsid w:val="00522339"/>
    <w:rsid w:val="00525C2D"/>
    <w:rsid w:val="00532966"/>
    <w:rsid w:val="00534C7B"/>
    <w:rsid w:val="00535A4F"/>
    <w:rsid w:val="00550813"/>
    <w:rsid w:val="00551FC1"/>
    <w:rsid w:val="00552E5E"/>
    <w:rsid w:val="00552F93"/>
    <w:rsid w:val="00556A20"/>
    <w:rsid w:val="005640A8"/>
    <w:rsid w:val="00573350"/>
    <w:rsid w:val="00573C43"/>
    <w:rsid w:val="00586D92"/>
    <w:rsid w:val="00587239"/>
    <w:rsid w:val="00594291"/>
    <w:rsid w:val="00594728"/>
    <w:rsid w:val="005969E6"/>
    <w:rsid w:val="00597B87"/>
    <w:rsid w:val="005A037B"/>
    <w:rsid w:val="005A296A"/>
    <w:rsid w:val="005A6BA0"/>
    <w:rsid w:val="005B0769"/>
    <w:rsid w:val="005B34BA"/>
    <w:rsid w:val="005B4438"/>
    <w:rsid w:val="005B47B5"/>
    <w:rsid w:val="005B48AF"/>
    <w:rsid w:val="005B64E3"/>
    <w:rsid w:val="005B78A5"/>
    <w:rsid w:val="005C0286"/>
    <w:rsid w:val="005C2528"/>
    <w:rsid w:val="005C2A9C"/>
    <w:rsid w:val="005C390B"/>
    <w:rsid w:val="005C39D9"/>
    <w:rsid w:val="005D0A97"/>
    <w:rsid w:val="005E0441"/>
    <w:rsid w:val="005E6CCE"/>
    <w:rsid w:val="005F0E04"/>
    <w:rsid w:val="005F4C94"/>
    <w:rsid w:val="005F59BA"/>
    <w:rsid w:val="005F5A51"/>
    <w:rsid w:val="00600977"/>
    <w:rsid w:val="00613E81"/>
    <w:rsid w:val="00615AA9"/>
    <w:rsid w:val="00623E20"/>
    <w:rsid w:val="00624363"/>
    <w:rsid w:val="00626F40"/>
    <w:rsid w:val="00627291"/>
    <w:rsid w:val="00634589"/>
    <w:rsid w:val="00635481"/>
    <w:rsid w:val="0064139B"/>
    <w:rsid w:val="00651739"/>
    <w:rsid w:val="0065478A"/>
    <w:rsid w:val="00663701"/>
    <w:rsid w:val="006637DA"/>
    <w:rsid w:val="00665B51"/>
    <w:rsid w:val="00665E43"/>
    <w:rsid w:val="006664D9"/>
    <w:rsid w:val="0067403E"/>
    <w:rsid w:val="00674404"/>
    <w:rsid w:val="006748EE"/>
    <w:rsid w:val="00675639"/>
    <w:rsid w:val="00676D7D"/>
    <w:rsid w:val="0068196C"/>
    <w:rsid w:val="00684E1C"/>
    <w:rsid w:val="00686341"/>
    <w:rsid w:val="00690B66"/>
    <w:rsid w:val="0069713D"/>
    <w:rsid w:val="006A6E15"/>
    <w:rsid w:val="006A6EB2"/>
    <w:rsid w:val="006B048E"/>
    <w:rsid w:val="006B49A6"/>
    <w:rsid w:val="006B6F86"/>
    <w:rsid w:val="006C7D58"/>
    <w:rsid w:val="006D4F1D"/>
    <w:rsid w:val="006D6234"/>
    <w:rsid w:val="006E2F8F"/>
    <w:rsid w:val="006E4320"/>
    <w:rsid w:val="006E607B"/>
    <w:rsid w:val="006F3707"/>
    <w:rsid w:val="006F7C72"/>
    <w:rsid w:val="00711BBD"/>
    <w:rsid w:val="007231C8"/>
    <w:rsid w:val="00723489"/>
    <w:rsid w:val="00725942"/>
    <w:rsid w:val="0073135A"/>
    <w:rsid w:val="007315C0"/>
    <w:rsid w:val="00731EE2"/>
    <w:rsid w:val="00736E86"/>
    <w:rsid w:val="00744B07"/>
    <w:rsid w:val="00752AB0"/>
    <w:rsid w:val="00752EC6"/>
    <w:rsid w:val="00753A1E"/>
    <w:rsid w:val="00761D84"/>
    <w:rsid w:val="00770A88"/>
    <w:rsid w:val="00783CEE"/>
    <w:rsid w:val="00790EC7"/>
    <w:rsid w:val="00791169"/>
    <w:rsid w:val="007935BB"/>
    <w:rsid w:val="007A7EA5"/>
    <w:rsid w:val="007A7EEE"/>
    <w:rsid w:val="007B24C2"/>
    <w:rsid w:val="007B3527"/>
    <w:rsid w:val="007C0F35"/>
    <w:rsid w:val="007C4A79"/>
    <w:rsid w:val="007C6FA5"/>
    <w:rsid w:val="007D03FF"/>
    <w:rsid w:val="007D0B1F"/>
    <w:rsid w:val="007D6CA3"/>
    <w:rsid w:val="007E10FF"/>
    <w:rsid w:val="007E450E"/>
    <w:rsid w:val="008012AD"/>
    <w:rsid w:val="00801588"/>
    <w:rsid w:val="00802385"/>
    <w:rsid w:val="00804A99"/>
    <w:rsid w:val="00804DAB"/>
    <w:rsid w:val="008068AD"/>
    <w:rsid w:val="0081243E"/>
    <w:rsid w:val="00813425"/>
    <w:rsid w:val="00816D11"/>
    <w:rsid w:val="00820267"/>
    <w:rsid w:val="00820BC6"/>
    <w:rsid w:val="00820F9B"/>
    <w:rsid w:val="00821617"/>
    <w:rsid w:val="00822B6C"/>
    <w:rsid w:val="008238B0"/>
    <w:rsid w:val="00823D17"/>
    <w:rsid w:val="00827B2C"/>
    <w:rsid w:val="00831966"/>
    <w:rsid w:val="00833DE4"/>
    <w:rsid w:val="0083408B"/>
    <w:rsid w:val="00836D7C"/>
    <w:rsid w:val="00841262"/>
    <w:rsid w:val="008417D8"/>
    <w:rsid w:val="00845A03"/>
    <w:rsid w:val="008469C4"/>
    <w:rsid w:val="00851900"/>
    <w:rsid w:val="008567FC"/>
    <w:rsid w:val="00857AF6"/>
    <w:rsid w:val="0086463F"/>
    <w:rsid w:val="008665BB"/>
    <w:rsid w:val="008755EB"/>
    <w:rsid w:val="00881357"/>
    <w:rsid w:val="00886FAF"/>
    <w:rsid w:val="00894F2D"/>
    <w:rsid w:val="008970B0"/>
    <w:rsid w:val="008A18AE"/>
    <w:rsid w:val="008A3A61"/>
    <w:rsid w:val="008A772F"/>
    <w:rsid w:val="008B37B6"/>
    <w:rsid w:val="008B3E38"/>
    <w:rsid w:val="008D2231"/>
    <w:rsid w:val="008D3988"/>
    <w:rsid w:val="008D6FD4"/>
    <w:rsid w:val="008D7292"/>
    <w:rsid w:val="008E04B1"/>
    <w:rsid w:val="008E253F"/>
    <w:rsid w:val="008E3105"/>
    <w:rsid w:val="008E5FDC"/>
    <w:rsid w:val="008E77F1"/>
    <w:rsid w:val="008F0030"/>
    <w:rsid w:val="008F0AFB"/>
    <w:rsid w:val="008F1A11"/>
    <w:rsid w:val="008F2B54"/>
    <w:rsid w:val="008F3337"/>
    <w:rsid w:val="008F4633"/>
    <w:rsid w:val="008F7D67"/>
    <w:rsid w:val="009075B9"/>
    <w:rsid w:val="0090781F"/>
    <w:rsid w:val="00911696"/>
    <w:rsid w:val="00913D3A"/>
    <w:rsid w:val="0091586E"/>
    <w:rsid w:val="00915B5C"/>
    <w:rsid w:val="0091621E"/>
    <w:rsid w:val="009207CB"/>
    <w:rsid w:val="0092092F"/>
    <w:rsid w:val="00921E9A"/>
    <w:rsid w:val="00922E05"/>
    <w:rsid w:val="00922FB3"/>
    <w:rsid w:val="00931DC3"/>
    <w:rsid w:val="009351C8"/>
    <w:rsid w:val="00940278"/>
    <w:rsid w:val="00950BB5"/>
    <w:rsid w:val="0095105D"/>
    <w:rsid w:val="00961478"/>
    <w:rsid w:val="00961D57"/>
    <w:rsid w:val="00965D3F"/>
    <w:rsid w:val="00972B90"/>
    <w:rsid w:val="00973DF9"/>
    <w:rsid w:val="0097406C"/>
    <w:rsid w:val="0098165A"/>
    <w:rsid w:val="009838CC"/>
    <w:rsid w:val="00987381"/>
    <w:rsid w:val="00993ED4"/>
    <w:rsid w:val="0099513C"/>
    <w:rsid w:val="009A31A2"/>
    <w:rsid w:val="009A33AF"/>
    <w:rsid w:val="009A4106"/>
    <w:rsid w:val="009A452E"/>
    <w:rsid w:val="009B083A"/>
    <w:rsid w:val="009B3200"/>
    <w:rsid w:val="009C0354"/>
    <w:rsid w:val="009C4319"/>
    <w:rsid w:val="009C4344"/>
    <w:rsid w:val="009C7F1F"/>
    <w:rsid w:val="009D158E"/>
    <w:rsid w:val="009D350A"/>
    <w:rsid w:val="009E17B4"/>
    <w:rsid w:val="009F18C5"/>
    <w:rsid w:val="009F340E"/>
    <w:rsid w:val="009F77BF"/>
    <w:rsid w:val="00A07BE3"/>
    <w:rsid w:val="00A13837"/>
    <w:rsid w:val="00A17650"/>
    <w:rsid w:val="00A2190A"/>
    <w:rsid w:val="00A2563E"/>
    <w:rsid w:val="00A25BE0"/>
    <w:rsid w:val="00A341CF"/>
    <w:rsid w:val="00A37538"/>
    <w:rsid w:val="00A44B3C"/>
    <w:rsid w:val="00A45953"/>
    <w:rsid w:val="00A4598F"/>
    <w:rsid w:val="00A529D7"/>
    <w:rsid w:val="00A557C4"/>
    <w:rsid w:val="00A56F54"/>
    <w:rsid w:val="00A64838"/>
    <w:rsid w:val="00A655CE"/>
    <w:rsid w:val="00A65968"/>
    <w:rsid w:val="00A65FA7"/>
    <w:rsid w:val="00A66255"/>
    <w:rsid w:val="00A740A7"/>
    <w:rsid w:val="00A860B8"/>
    <w:rsid w:val="00A979F6"/>
    <w:rsid w:val="00AA2665"/>
    <w:rsid w:val="00AA35A3"/>
    <w:rsid w:val="00AA78A7"/>
    <w:rsid w:val="00AC291E"/>
    <w:rsid w:val="00AC38F8"/>
    <w:rsid w:val="00AD3E40"/>
    <w:rsid w:val="00AD476E"/>
    <w:rsid w:val="00AE03BD"/>
    <w:rsid w:val="00AE12F0"/>
    <w:rsid w:val="00AE2E3B"/>
    <w:rsid w:val="00AF3DC0"/>
    <w:rsid w:val="00AF7241"/>
    <w:rsid w:val="00AF7D92"/>
    <w:rsid w:val="00B031FD"/>
    <w:rsid w:val="00B05141"/>
    <w:rsid w:val="00B06E72"/>
    <w:rsid w:val="00B10543"/>
    <w:rsid w:val="00B109C8"/>
    <w:rsid w:val="00B10A30"/>
    <w:rsid w:val="00B128B2"/>
    <w:rsid w:val="00B15D4E"/>
    <w:rsid w:val="00B224F2"/>
    <w:rsid w:val="00B303AE"/>
    <w:rsid w:val="00B3320B"/>
    <w:rsid w:val="00B37684"/>
    <w:rsid w:val="00B4000C"/>
    <w:rsid w:val="00B471BC"/>
    <w:rsid w:val="00B50B09"/>
    <w:rsid w:val="00B522D9"/>
    <w:rsid w:val="00B52E64"/>
    <w:rsid w:val="00B53095"/>
    <w:rsid w:val="00B5760F"/>
    <w:rsid w:val="00B62D66"/>
    <w:rsid w:val="00B63D49"/>
    <w:rsid w:val="00B64D39"/>
    <w:rsid w:val="00B66464"/>
    <w:rsid w:val="00B725F1"/>
    <w:rsid w:val="00B73033"/>
    <w:rsid w:val="00B94DA3"/>
    <w:rsid w:val="00B96880"/>
    <w:rsid w:val="00B96BA0"/>
    <w:rsid w:val="00B97BCE"/>
    <w:rsid w:val="00BA11FD"/>
    <w:rsid w:val="00BA17E5"/>
    <w:rsid w:val="00BA50D1"/>
    <w:rsid w:val="00BB0E66"/>
    <w:rsid w:val="00BB7B37"/>
    <w:rsid w:val="00BC03A8"/>
    <w:rsid w:val="00BC6920"/>
    <w:rsid w:val="00BD02B2"/>
    <w:rsid w:val="00BD6267"/>
    <w:rsid w:val="00BF441C"/>
    <w:rsid w:val="00BF46F6"/>
    <w:rsid w:val="00BF5479"/>
    <w:rsid w:val="00BF6DEB"/>
    <w:rsid w:val="00C070FC"/>
    <w:rsid w:val="00C120CD"/>
    <w:rsid w:val="00C14897"/>
    <w:rsid w:val="00C23BBC"/>
    <w:rsid w:val="00C26D67"/>
    <w:rsid w:val="00C31350"/>
    <w:rsid w:val="00C32355"/>
    <w:rsid w:val="00C342F2"/>
    <w:rsid w:val="00C36959"/>
    <w:rsid w:val="00C373D1"/>
    <w:rsid w:val="00C435F3"/>
    <w:rsid w:val="00C5207B"/>
    <w:rsid w:val="00C67411"/>
    <w:rsid w:val="00C7006B"/>
    <w:rsid w:val="00C73943"/>
    <w:rsid w:val="00C82D5B"/>
    <w:rsid w:val="00C93F74"/>
    <w:rsid w:val="00CA0AE1"/>
    <w:rsid w:val="00CA0BF7"/>
    <w:rsid w:val="00CA14A7"/>
    <w:rsid w:val="00CA47B6"/>
    <w:rsid w:val="00CB0EB1"/>
    <w:rsid w:val="00CC4D06"/>
    <w:rsid w:val="00CD43B6"/>
    <w:rsid w:val="00CD4740"/>
    <w:rsid w:val="00CD7988"/>
    <w:rsid w:val="00CF18AF"/>
    <w:rsid w:val="00D01CDC"/>
    <w:rsid w:val="00D032A6"/>
    <w:rsid w:val="00D17BB7"/>
    <w:rsid w:val="00D17E12"/>
    <w:rsid w:val="00D2711A"/>
    <w:rsid w:val="00D375DC"/>
    <w:rsid w:val="00D449F7"/>
    <w:rsid w:val="00D5134A"/>
    <w:rsid w:val="00D60C06"/>
    <w:rsid w:val="00D66DF7"/>
    <w:rsid w:val="00D802E1"/>
    <w:rsid w:val="00D834C9"/>
    <w:rsid w:val="00D8368C"/>
    <w:rsid w:val="00D876CA"/>
    <w:rsid w:val="00D94287"/>
    <w:rsid w:val="00DA584D"/>
    <w:rsid w:val="00DD13D7"/>
    <w:rsid w:val="00DD3446"/>
    <w:rsid w:val="00DD436C"/>
    <w:rsid w:val="00DE1D0E"/>
    <w:rsid w:val="00DE7802"/>
    <w:rsid w:val="00DF11EA"/>
    <w:rsid w:val="00DF19E3"/>
    <w:rsid w:val="00E050DE"/>
    <w:rsid w:val="00E05BDD"/>
    <w:rsid w:val="00E05EE8"/>
    <w:rsid w:val="00E117D9"/>
    <w:rsid w:val="00E11AA5"/>
    <w:rsid w:val="00E1422F"/>
    <w:rsid w:val="00E144EB"/>
    <w:rsid w:val="00E14752"/>
    <w:rsid w:val="00E25F5E"/>
    <w:rsid w:val="00E26D59"/>
    <w:rsid w:val="00E357EE"/>
    <w:rsid w:val="00E35E19"/>
    <w:rsid w:val="00E4521E"/>
    <w:rsid w:val="00E53196"/>
    <w:rsid w:val="00E53EBC"/>
    <w:rsid w:val="00E54F03"/>
    <w:rsid w:val="00E57895"/>
    <w:rsid w:val="00E66AB5"/>
    <w:rsid w:val="00E731AC"/>
    <w:rsid w:val="00E76D4A"/>
    <w:rsid w:val="00E8683F"/>
    <w:rsid w:val="00E87BBC"/>
    <w:rsid w:val="00E87D93"/>
    <w:rsid w:val="00E95A2C"/>
    <w:rsid w:val="00E979C9"/>
    <w:rsid w:val="00EA0B7A"/>
    <w:rsid w:val="00EA4C50"/>
    <w:rsid w:val="00EA4F9E"/>
    <w:rsid w:val="00EA54A8"/>
    <w:rsid w:val="00EA656A"/>
    <w:rsid w:val="00EB00AE"/>
    <w:rsid w:val="00EB580C"/>
    <w:rsid w:val="00EC1739"/>
    <w:rsid w:val="00EC628C"/>
    <w:rsid w:val="00ED2343"/>
    <w:rsid w:val="00ED7C9D"/>
    <w:rsid w:val="00EE29C9"/>
    <w:rsid w:val="00EE73EA"/>
    <w:rsid w:val="00EE79FB"/>
    <w:rsid w:val="00EF1AE8"/>
    <w:rsid w:val="00EF3A0F"/>
    <w:rsid w:val="00F107E1"/>
    <w:rsid w:val="00F139A9"/>
    <w:rsid w:val="00F2090F"/>
    <w:rsid w:val="00F210B1"/>
    <w:rsid w:val="00F22294"/>
    <w:rsid w:val="00F22F9D"/>
    <w:rsid w:val="00F279F3"/>
    <w:rsid w:val="00F30CF0"/>
    <w:rsid w:val="00F34115"/>
    <w:rsid w:val="00F35B67"/>
    <w:rsid w:val="00F369FC"/>
    <w:rsid w:val="00F4016C"/>
    <w:rsid w:val="00F46C6D"/>
    <w:rsid w:val="00F558FA"/>
    <w:rsid w:val="00F6224B"/>
    <w:rsid w:val="00F71523"/>
    <w:rsid w:val="00F76079"/>
    <w:rsid w:val="00F760D6"/>
    <w:rsid w:val="00F81E74"/>
    <w:rsid w:val="00F83306"/>
    <w:rsid w:val="00F84D85"/>
    <w:rsid w:val="00F8737B"/>
    <w:rsid w:val="00F95D21"/>
    <w:rsid w:val="00F95E6B"/>
    <w:rsid w:val="00FA6CE1"/>
    <w:rsid w:val="00FB3533"/>
    <w:rsid w:val="00FB4071"/>
    <w:rsid w:val="00FB4447"/>
    <w:rsid w:val="00FC66CC"/>
    <w:rsid w:val="00FC6CAF"/>
    <w:rsid w:val="00FC6E3F"/>
    <w:rsid w:val="00FD08A1"/>
    <w:rsid w:val="00FD08E6"/>
    <w:rsid w:val="00FD5E15"/>
    <w:rsid w:val="00FF0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4545E"/>
  <w15:docId w15:val="{A274100C-5AD0-4B88-8126-8394988E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79F3"/>
    <w:rPr>
      <w:sz w:val="22"/>
      <w:szCs w:val="22"/>
    </w:rPr>
  </w:style>
  <w:style w:type="paragraph" w:styleId="Heading1">
    <w:name w:val="heading 1"/>
    <w:basedOn w:val="Normal"/>
    <w:next w:val="Normal"/>
    <w:link w:val="Heading1Char"/>
    <w:uiPriority w:val="9"/>
    <w:qFormat/>
    <w:rsid w:val="00AE2E3B"/>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AE2E3B"/>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2E3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2E3B"/>
    <w:pPr>
      <w:spacing w:before="240" w:after="0"/>
      <w:jc w:val="left"/>
      <w:outlineLvl w:val="3"/>
    </w:pPr>
    <w:rPr>
      <w:smallCaps/>
      <w:spacing w:val="10"/>
    </w:rPr>
  </w:style>
  <w:style w:type="paragraph" w:styleId="Heading5">
    <w:name w:val="heading 5"/>
    <w:basedOn w:val="Normal"/>
    <w:next w:val="Normal"/>
    <w:link w:val="Heading5Char"/>
    <w:uiPriority w:val="9"/>
    <w:semiHidden/>
    <w:unhideWhenUsed/>
    <w:qFormat/>
    <w:rsid w:val="00AE2E3B"/>
    <w:pPr>
      <w:spacing w:before="200" w:after="0"/>
      <w:jc w:val="left"/>
      <w:outlineLvl w:val="4"/>
    </w:pPr>
    <w:rPr>
      <w:smallCaps/>
      <w:color w:val="325F64" w:themeColor="accent2" w:themeShade="BF"/>
      <w:spacing w:val="10"/>
      <w:szCs w:val="26"/>
    </w:rPr>
  </w:style>
  <w:style w:type="paragraph" w:styleId="Heading6">
    <w:name w:val="heading 6"/>
    <w:basedOn w:val="Normal"/>
    <w:next w:val="Normal"/>
    <w:link w:val="Heading6Char"/>
    <w:uiPriority w:val="9"/>
    <w:semiHidden/>
    <w:unhideWhenUsed/>
    <w:qFormat/>
    <w:rsid w:val="00AE2E3B"/>
    <w:pPr>
      <w:spacing w:after="0"/>
      <w:jc w:val="left"/>
      <w:outlineLvl w:val="5"/>
    </w:pPr>
    <w:rPr>
      <w:smallCaps/>
      <w:color w:val="438086" w:themeColor="accent2"/>
      <w:spacing w:val="5"/>
    </w:rPr>
  </w:style>
  <w:style w:type="paragraph" w:styleId="Heading7">
    <w:name w:val="heading 7"/>
    <w:basedOn w:val="Normal"/>
    <w:next w:val="Normal"/>
    <w:link w:val="Heading7Char"/>
    <w:uiPriority w:val="9"/>
    <w:semiHidden/>
    <w:unhideWhenUsed/>
    <w:qFormat/>
    <w:rsid w:val="00AE2E3B"/>
    <w:pPr>
      <w:spacing w:after="0"/>
      <w:jc w:val="left"/>
      <w:outlineLvl w:val="6"/>
    </w:pPr>
    <w:rPr>
      <w:b/>
      <w:smallCaps/>
      <w:color w:val="438086" w:themeColor="accent2"/>
      <w:spacing w:val="10"/>
    </w:rPr>
  </w:style>
  <w:style w:type="paragraph" w:styleId="Heading8">
    <w:name w:val="heading 8"/>
    <w:basedOn w:val="Normal"/>
    <w:next w:val="Normal"/>
    <w:link w:val="Heading8Char"/>
    <w:uiPriority w:val="9"/>
    <w:semiHidden/>
    <w:unhideWhenUsed/>
    <w:qFormat/>
    <w:rsid w:val="00AE2E3B"/>
    <w:pPr>
      <w:spacing w:after="0"/>
      <w:jc w:val="left"/>
      <w:outlineLvl w:val="7"/>
    </w:pPr>
    <w:rPr>
      <w:b/>
      <w:i/>
      <w:smallCaps/>
      <w:color w:val="325F64" w:themeColor="accent2" w:themeShade="BF"/>
    </w:rPr>
  </w:style>
  <w:style w:type="paragraph" w:styleId="Heading9">
    <w:name w:val="heading 9"/>
    <w:basedOn w:val="Normal"/>
    <w:next w:val="Normal"/>
    <w:link w:val="Heading9Char"/>
    <w:uiPriority w:val="9"/>
    <w:semiHidden/>
    <w:unhideWhenUsed/>
    <w:qFormat/>
    <w:rsid w:val="00AE2E3B"/>
    <w:pPr>
      <w:spacing w:after="0"/>
      <w:jc w:val="left"/>
      <w:outlineLvl w:val="8"/>
    </w:pPr>
    <w:rPr>
      <w:b/>
      <w:i/>
      <w:smallCaps/>
      <w:color w:val="213F42"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707"/>
    <w:rPr>
      <w:color w:val="67AFBD" w:themeColor="hyperlink"/>
      <w:u w:val="single"/>
    </w:rPr>
  </w:style>
  <w:style w:type="paragraph" w:styleId="NoSpacing">
    <w:name w:val="No Spacing"/>
    <w:basedOn w:val="Normal"/>
    <w:link w:val="NoSpacingChar"/>
    <w:autoRedefine/>
    <w:uiPriority w:val="1"/>
    <w:qFormat/>
    <w:rsid w:val="00790EC7"/>
    <w:pPr>
      <w:spacing w:after="0" w:line="240" w:lineRule="auto"/>
      <w:jc w:val="left"/>
    </w:pPr>
    <w:rPr>
      <w:rFonts w:ascii="Calibri" w:eastAsia="Calibri" w:hAnsi="Calibri" w:cs="Times New Roman"/>
      <w:color w:val="000000" w:themeColor="text1"/>
    </w:rPr>
  </w:style>
  <w:style w:type="character" w:customStyle="1" w:styleId="Heading1Char">
    <w:name w:val="Heading 1 Char"/>
    <w:basedOn w:val="DefaultParagraphFont"/>
    <w:link w:val="Heading1"/>
    <w:uiPriority w:val="9"/>
    <w:rsid w:val="00AE2E3B"/>
    <w:rPr>
      <w:smallCaps/>
      <w:spacing w:val="5"/>
      <w:sz w:val="32"/>
      <w:szCs w:val="32"/>
    </w:rPr>
  </w:style>
  <w:style w:type="character" w:customStyle="1" w:styleId="Heading2Char">
    <w:name w:val="Heading 2 Char"/>
    <w:basedOn w:val="DefaultParagraphFont"/>
    <w:link w:val="Heading2"/>
    <w:uiPriority w:val="9"/>
    <w:rsid w:val="00AE2E3B"/>
    <w:rPr>
      <w:smallCaps/>
      <w:spacing w:val="5"/>
      <w:sz w:val="28"/>
      <w:szCs w:val="28"/>
    </w:rPr>
  </w:style>
  <w:style w:type="character" w:customStyle="1" w:styleId="Heading3Char">
    <w:name w:val="Heading 3 Char"/>
    <w:basedOn w:val="DefaultParagraphFont"/>
    <w:link w:val="Heading3"/>
    <w:uiPriority w:val="9"/>
    <w:rsid w:val="00AE2E3B"/>
    <w:rPr>
      <w:smallCaps/>
      <w:spacing w:val="5"/>
      <w:sz w:val="24"/>
      <w:szCs w:val="24"/>
    </w:rPr>
  </w:style>
  <w:style w:type="character" w:customStyle="1" w:styleId="Heading4Char">
    <w:name w:val="Heading 4 Char"/>
    <w:basedOn w:val="DefaultParagraphFont"/>
    <w:link w:val="Heading4"/>
    <w:uiPriority w:val="9"/>
    <w:semiHidden/>
    <w:rsid w:val="00AE2E3B"/>
    <w:rPr>
      <w:smallCaps/>
      <w:spacing w:val="10"/>
      <w:sz w:val="22"/>
      <w:szCs w:val="22"/>
    </w:rPr>
  </w:style>
  <w:style w:type="character" w:customStyle="1" w:styleId="Heading5Char">
    <w:name w:val="Heading 5 Char"/>
    <w:basedOn w:val="DefaultParagraphFont"/>
    <w:link w:val="Heading5"/>
    <w:uiPriority w:val="9"/>
    <w:semiHidden/>
    <w:rsid w:val="00AE2E3B"/>
    <w:rPr>
      <w:smallCaps/>
      <w:color w:val="325F64" w:themeColor="accent2" w:themeShade="BF"/>
      <w:spacing w:val="10"/>
      <w:sz w:val="22"/>
      <w:szCs w:val="26"/>
    </w:rPr>
  </w:style>
  <w:style w:type="character" w:customStyle="1" w:styleId="Heading6Char">
    <w:name w:val="Heading 6 Char"/>
    <w:basedOn w:val="DefaultParagraphFont"/>
    <w:link w:val="Heading6"/>
    <w:uiPriority w:val="9"/>
    <w:semiHidden/>
    <w:rsid w:val="00AE2E3B"/>
    <w:rPr>
      <w:smallCaps/>
      <w:color w:val="438086" w:themeColor="accent2"/>
      <w:spacing w:val="5"/>
      <w:sz w:val="22"/>
    </w:rPr>
  </w:style>
  <w:style w:type="character" w:customStyle="1" w:styleId="Heading7Char">
    <w:name w:val="Heading 7 Char"/>
    <w:basedOn w:val="DefaultParagraphFont"/>
    <w:link w:val="Heading7"/>
    <w:uiPriority w:val="9"/>
    <w:semiHidden/>
    <w:rsid w:val="00AE2E3B"/>
    <w:rPr>
      <w:b/>
      <w:smallCaps/>
      <w:color w:val="438086" w:themeColor="accent2"/>
      <w:spacing w:val="10"/>
    </w:rPr>
  </w:style>
  <w:style w:type="character" w:customStyle="1" w:styleId="Heading8Char">
    <w:name w:val="Heading 8 Char"/>
    <w:basedOn w:val="DefaultParagraphFont"/>
    <w:link w:val="Heading8"/>
    <w:uiPriority w:val="9"/>
    <w:semiHidden/>
    <w:rsid w:val="00AE2E3B"/>
    <w:rPr>
      <w:b/>
      <w:i/>
      <w:smallCaps/>
      <w:color w:val="325F64" w:themeColor="accent2" w:themeShade="BF"/>
    </w:rPr>
  </w:style>
  <w:style w:type="character" w:customStyle="1" w:styleId="Heading9Char">
    <w:name w:val="Heading 9 Char"/>
    <w:basedOn w:val="DefaultParagraphFont"/>
    <w:link w:val="Heading9"/>
    <w:uiPriority w:val="9"/>
    <w:semiHidden/>
    <w:rsid w:val="00AE2E3B"/>
    <w:rPr>
      <w:b/>
      <w:i/>
      <w:smallCaps/>
      <w:color w:val="213F42" w:themeColor="accent2" w:themeShade="7F"/>
    </w:rPr>
  </w:style>
  <w:style w:type="paragraph" w:styleId="Caption">
    <w:name w:val="caption"/>
    <w:basedOn w:val="Normal"/>
    <w:next w:val="Normal"/>
    <w:uiPriority w:val="35"/>
    <w:semiHidden/>
    <w:unhideWhenUsed/>
    <w:qFormat/>
    <w:rsid w:val="00AE2E3B"/>
    <w:rPr>
      <w:b/>
      <w:bCs/>
      <w:caps/>
      <w:sz w:val="16"/>
      <w:szCs w:val="18"/>
    </w:rPr>
  </w:style>
  <w:style w:type="paragraph" w:styleId="Title">
    <w:name w:val="Title"/>
    <w:basedOn w:val="Normal"/>
    <w:next w:val="Normal"/>
    <w:link w:val="TitleChar"/>
    <w:uiPriority w:val="10"/>
    <w:qFormat/>
    <w:rsid w:val="00AE2E3B"/>
    <w:pPr>
      <w:pBdr>
        <w:top w:val="single" w:sz="12" w:space="1" w:color="438086"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2E3B"/>
    <w:rPr>
      <w:smallCaps/>
      <w:sz w:val="48"/>
      <w:szCs w:val="48"/>
    </w:rPr>
  </w:style>
  <w:style w:type="paragraph" w:styleId="Subtitle">
    <w:name w:val="Subtitle"/>
    <w:basedOn w:val="Normal"/>
    <w:next w:val="Normal"/>
    <w:link w:val="SubtitleChar"/>
    <w:uiPriority w:val="11"/>
    <w:qFormat/>
    <w:rsid w:val="00AE2E3B"/>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E2E3B"/>
    <w:rPr>
      <w:rFonts w:asciiTheme="majorHAnsi" w:eastAsiaTheme="majorEastAsia" w:hAnsiTheme="majorHAnsi" w:cstheme="majorBidi"/>
      <w:szCs w:val="22"/>
    </w:rPr>
  </w:style>
  <w:style w:type="character" w:styleId="Strong">
    <w:name w:val="Strong"/>
    <w:uiPriority w:val="22"/>
    <w:qFormat/>
    <w:rsid w:val="00AE2E3B"/>
    <w:rPr>
      <w:b/>
      <w:color w:val="438086" w:themeColor="accent2"/>
    </w:rPr>
  </w:style>
  <w:style w:type="character" w:styleId="Emphasis">
    <w:name w:val="Emphasis"/>
    <w:uiPriority w:val="20"/>
    <w:qFormat/>
    <w:rsid w:val="00AE2E3B"/>
    <w:rPr>
      <w:b/>
      <w:i/>
      <w:spacing w:val="10"/>
    </w:rPr>
  </w:style>
  <w:style w:type="character" w:customStyle="1" w:styleId="NoSpacingChar">
    <w:name w:val="No Spacing Char"/>
    <w:basedOn w:val="DefaultParagraphFont"/>
    <w:link w:val="NoSpacing"/>
    <w:uiPriority w:val="1"/>
    <w:rsid w:val="00790EC7"/>
    <w:rPr>
      <w:rFonts w:ascii="Calibri" w:eastAsia="Calibri" w:hAnsi="Calibri" w:cs="Times New Roman"/>
      <w:color w:val="000000" w:themeColor="text1"/>
      <w:sz w:val="22"/>
      <w:szCs w:val="22"/>
    </w:rPr>
  </w:style>
  <w:style w:type="paragraph" w:styleId="ListParagraph">
    <w:name w:val="List Paragraph"/>
    <w:basedOn w:val="Normal"/>
    <w:uiPriority w:val="34"/>
    <w:qFormat/>
    <w:rsid w:val="00AE2E3B"/>
    <w:pPr>
      <w:ind w:left="720"/>
      <w:contextualSpacing/>
    </w:pPr>
  </w:style>
  <w:style w:type="paragraph" w:styleId="Quote">
    <w:name w:val="Quote"/>
    <w:basedOn w:val="Normal"/>
    <w:next w:val="Normal"/>
    <w:link w:val="QuoteChar"/>
    <w:uiPriority w:val="29"/>
    <w:qFormat/>
    <w:rsid w:val="00AE2E3B"/>
    <w:rPr>
      <w:i/>
    </w:rPr>
  </w:style>
  <w:style w:type="character" w:customStyle="1" w:styleId="QuoteChar">
    <w:name w:val="Quote Char"/>
    <w:basedOn w:val="DefaultParagraphFont"/>
    <w:link w:val="Quote"/>
    <w:uiPriority w:val="29"/>
    <w:rsid w:val="00AE2E3B"/>
    <w:rPr>
      <w:i/>
    </w:rPr>
  </w:style>
  <w:style w:type="paragraph" w:styleId="IntenseQuote">
    <w:name w:val="Intense Quote"/>
    <w:basedOn w:val="Normal"/>
    <w:next w:val="Normal"/>
    <w:link w:val="IntenseQuoteChar"/>
    <w:uiPriority w:val="30"/>
    <w:qFormat/>
    <w:rsid w:val="00AE2E3B"/>
    <w:pPr>
      <w:pBdr>
        <w:top w:val="single" w:sz="8" w:space="10" w:color="325F64" w:themeColor="accent2" w:themeShade="BF"/>
        <w:left w:val="single" w:sz="8" w:space="10" w:color="325F64" w:themeColor="accent2" w:themeShade="BF"/>
        <w:bottom w:val="single" w:sz="8" w:space="10" w:color="325F64" w:themeColor="accent2" w:themeShade="BF"/>
        <w:right w:val="single" w:sz="8" w:space="10" w:color="325F64" w:themeColor="accent2" w:themeShade="BF"/>
      </w:pBdr>
      <w:shd w:val="clear" w:color="auto" w:fill="438086"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2E3B"/>
    <w:rPr>
      <w:b/>
      <w:i/>
      <w:color w:val="FFFFFF" w:themeColor="background1"/>
      <w:shd w:val="clear" w:color="auto" w:fill="438086" w:themeFill="accent2"/>
    </w:rPr>
  </w:style>
  <w:style w:type="character" w:styleId="SubtleEmphasis">
    <w:name w:val="Subtle Emphasis"/>
    <w:uiPriority w:val="19"/>
    <w:qFormat/>
    <w:rsid w:val="00AE2E3B"/>
    <w:rPr>
      <w:i/>
    </w:rPr>
  </w:style>
  <w:style w:type="character" w:styleId="IntenseEmphasis">
    <w:name w:val="Intense Emphasis"/>
    <w:uiPriority w:val="21"/>
    <w:qFormat/>
    <w:rsid w:val="00AE2E3B"/>
    <w:rPr>
      <w:b/>
      <w:i/>
      <w:color w:val="438086" w:themeColor="accent2"/>
      <w:spacing w:val="10"/>
    </w:rPr>
  </w:style>
  <w:style w:type="character" w:styleId="SubtleReference">
    <w:name w:val="Subtle Reference"/>
    <w:uiPriority w:val="31"/>
    <w:qFormat/>
    <w:rsid w:val="00AE2E3B"/>
    <w:rPr>
      <w:b/>
    </w:rPr>
  </w:style>
  <w:style w:type="character" w:styleId="IntenseReference">
    <w:name w:val="Intense Reference"/>
    <w:uiPriority w:val="32"/>
    <w:qFormat/>
    <w:rsid w:val="00AE2E3B"/>
    <w:rPr>
      <w:b/>
      <w:bCs/>
      <w:smallCaps/>
      <w:spacing w:val="5"/>
      <w:sz w:val="22"/>
      <w:szCs w:val="22"/>
      <w:u w:val="single"/>
    </w:rPr>
  </w:style>
  <w:style w:type="character" w:styleId="BookTitle">
    <w:name w:val="Book Title"/>
    <w:uiPriority w:val="33"/>
    <w:qFormat/>
    <w:rsid w:val="00AE2E3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2E3B"/>
    <w:pPr>
      <w:outlineLvl w:val="9"/>
    </w:pPr>
    <w:rPr>
      <w:lang w:bidi="en-US"/>
    </w:rPr>
  </w:style>
  <w:style w:type="paragraph" w:styleId="Header">
    <w:name w:val="header"/>
    <w:basedOn w:val="Normal"/>
    <w:link w:val="HeaderChar"/>
    <w:uiPriority w:val="99"/>
    <w:unhideWhenUsed/>
    <w:rsid w:val="00AE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E3B"/>
  </w:style>
  <w:style w:type="paragraph" w:styleId="Footer">
    <w:name w:val="footer"/>
    <w:basedOn w:val="Normal"/>
    <w:link w:val="FooterChar"/>
    <w:uiPriority w:val="99"/>
    <w:unhideWhenUsed/>
    <w:rsid w:val="00AE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E3B"/>
  </w:style>
  <w:style w:type="paragraph" w:styleId="BalloonText">
    <w:name w:val="Balloon Text"/>
    <w:basedOn w:val="Normal"/>
    <w:link w:val="BalloonTextChar"/>
    <w:uiPriority w:val="99"/>
    <w:semiHidden/>
    <w:unhideWhenUsed/>
    <w:rsid w:val="00AE2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E3B"/>
    <w:rPr>
      <w:rFonts w:ascii="Tahoma" w:hAnsi="Tahoma" w:cs="Tahoma"/>
      <w:sz w:val="16"/>
      <w:szCs w:val="16"/>
    </w:rPr>
  </w:style>
  <w:style w:type="paragraph" w:customStyle="1" w:styleId="IndentedList">
    <w:name w:val="Indented List"/>
    <w:basedOn w:val="Normal"/>
    <w:link w:val="IndentedListChar"/>
    <w:qFormat/>
    <w:rsid w:val="009075B9"/>
    <w:pPr>
      <w:spacing w:after="120"/>
      <w:ind w:left="720"/>
      <w:contextualSpacing/>
    </w:pPr>
    <w:rPr>
      <w:rFonts w:ascii="Calibri" w:eastAsia="Times New Roman" w:hAnsi="Calibri" w:cs="Times New Roman"/>
    </w:rPr>
  </w:style>
  <w:style w:type="character" w:customStyle="1" w:styleId="IndentedListChar">
    <w:name w:val="Indented List Char"/>
    <w:link w:val="IndentedList"/>
    <w:rsid w:val="009075B9"/>
    <w:rPr>
      <w:rFonts w:ascii="Calibri" w:eastAsia="Times New Roman" w:hAnsi="Calibri" w:cs="Times New Roman"/>
      <w:sz w:val="22"/>
      <w:szCs w:val="22"/>
    </w:rPr>
  </w:style>
  <w:style w:type="table" w:styleId="TableGrid">
    <w:name w:val="Table Grid"/>
    <w:basedOn w:val="TableNormal"/>
    <w:rsid w:val="00B4000C"/>
    <w:pPr>
      <w:spacing w:after="0"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B4000C"/>
    <w:pPr>
      <w:autoSpaceDE w:val="0"/>
      <w:autoSpaceDN w:val="0"/>
      <w:adjustRightInd w:val="0"/>
      <w:spacing w:after="0" w:line="240" w:lineRule="auto"/>
      <w:ind w:left="720"/>
      <w:jc w:val="left"/>
    </w:pPr>
    <w:rPr>
      <w:rFonts w:ascii="Times New Roman" w:eastAsia="Times New Roman" w:hAnsi="Times New Roman" w:cs="Times New Roman"/>
      <w:sz w:val="24"/>
      <w:szCs w:val="24"/>
    </w:rPr>
  </w:style>
  <w:style w:type="paragraph" w:styleId="NormalWeb">
    <w:name w:val="Normal (Web)"/>
    <w:basedOn w:val="Normal"/>
    <w:uiPriority w:val="99"/>
    <w:rsid w:val="009A4106"/>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odyText">
    <w:name w:val="Body Text"/>
    <w:basedOn w:val="Normal"/>
    <w:link w:val="BodyTextChar"/>
    <w:semiHidden/>
    <w:rsid w:val="00761D84"/>
    <w:pPr>
      <w:spacing w:before="100" w:beforeAutospacing="1" w:after="100" w:afterAutospacing="1" w:line="240" w:lineRule="auto"/>
      <w:jc w:val="left"/>
    </w:pPr>
    <w:rPr>
      <w:rFonts w:ascii="Arial" w:eastAsia="Times New Roman" w:hAnsi="Arial" w:cs="Times New Roman"/>
      <w:sz w:val="20"/>
      <w:szCs w:val="20"/>
    </w:rPr>
  </w:style>
  <w:style w:type="character" w:customStyle="1" w:styleId="BodyTextChar">
    <w:name w:val="Body Text Char"/>
    <w:basedOn w:val="DefaultParagraphFont"/>
    <w:link w:val="BodyText"/>
    <w:semiHidden/>
    <w:rsid w:val="00761D84"/>
    <w:rPr>
      <w:rFonts w:ascii="Arial" w:eastAsia="Times New Roman" w:hAnsi="Arial" w:cs="Times New Roman"/>
    </w:rPr>
  </w:style>
  <w:style w:type="paragraph" w:customStyle="1" w:styleId="Default">
    <w:name w:val="Default"/>
    <w:rsid w:val="00761D84"/>
    <w:pPr>
      <w:autoSpaceDE w:val="0"/>
      <w:autoSpaceDN w:val="0"/>
      <w:adjustRightInd w:val="0"/>
      <w:spacing w:after="0" w:line="240" w:lineRule="auto"/>
      <w:jc w:val="left"/>
    </w:pPr>
    <w:rPr>
      <w:rFonts w:ascii="Calibri" w:eastAsia="Calibri" w:hAnsi="Calibri" w:cs="Calibri"/>
      <w:color w:val="000000"/>
      <w:sz w:val="24"/>
      <w:szCs w:val="24"/>
    </w:rPr>
  </w:style>
  <w:style w:type="character" w:styleId="FollowedHyperlink">
    <w:name w:val="FollowedHyperlink"/>
    <w:basedOn w:val="DefaultParagraphFont"/>
    <w:uiPriority w:val="99"/>
    <w:semiHidden/>
    <w:unhideWhenUsed/>
    <w:rsid w:val="005C39D9"/>
    <w:rPr>
      <w:color w:val="C2A874" w:themeColor="followedHyperlink"/>
      <w:u w:val="single"/>
    </w:rPr>
  </w:style>
  <w:style w:type="character" w:customStyle="1" w:styleId="il">
    <w:name w:val="il"/>
    <w:basedOn w:val="DefaultParagraphFont"/>
    <w:rsid w:val="00A45953"/>
  </w:style>
  <w:style w:type="character" w:styleId="CommentReference">
    <w:name w:val="annotation reference"/>
    <w:basedOn w:val="DefaultParagraphFont"/>
    <w:uiPriority w:val="99"/>
    <w:semiHidden/>
    <w:unhideWhenUsed/>
    <w:rsid w:val="002716D3"/>
    <w:rPr>
      <w:sz w:val="16"/>
      <w:szCs w:val="16"/>
    </w:rPr>
  </w:style>
  <w:style w:type="paragraph" w:styleId="CommentText">
    <w:name w:val="annotation text"/>
    <w:basedOn w:val="Normal"/>
    <w:link w:val="CommentTextChar"/>
    <w:uiPriority w:val="99"/>
    <w:semiHidden/>
    <w:unhideWhenUsed/>
    <w:rsid w:val="002716D3"/>
    <w:pPr>
      <w:spacing w:line="240" w:lineRule="auto"/>
    </w:pPr>
    <w:rPr>
      <w:sz w:val="20"/>
      <w:szCs w:val="20"/>
    </w:rPr>
  </w:style>
  <w:style w:type="character" w:customStyle="1" w:styleId="CommentTextChar">
    <w:name w:val="Comment Text Char"/>
    <w:basedOn w:val="DefaultParagraphFont"/>
    <w:link w:val="CommentText"/>
    <w:uiPriority w:val="99"/>
    <w:semiHidden/>
    <w:rsid w:val="002716D3"/>
  </w:style>
  <w:style w:type="paragraph" w:styleId="CommentSubject">
    <w:name w:val="annotation subject"/>
    <w:basedOn w:val="CommentText"/>
    <w:next w:val="CommentText"/>
    <w:link w:val="CommentSubjectChar"/>
    <w:uiPriority w:val="99"/>
    <w:semiHidden/>
    <w:unhideWhenUsed/>
    <w:rsid w:val="002716D3"/>
    <w:rPr>
      <w:b/>
      <w:bCs/>
    </w:rPr>
  </w:style>
  <w:style w:type="character" w:customStyle="1" w:styleId="CommentSubjectChar">
    <w:name w:val="Comment Subject Char"/>
    <w:basedOn w:val="CommentTextChar"/>
    <w:link w:val="CommentSubject"/>
    <w:uiPriority w:val="99"/>
    <w:semiHidden/>
    <w:rsid w:val="002716D3"/>
    <w:rPr>
      <w:b/>
      <w:bCs/>
    </w:rPr>
  </w:style>
  <w:style w:type="paragraph" w:styleId="BodyTextIndent">
    <w:name w:val="Body Text Indent"/>
    <w:basedOn w:val="Normal"/>
    <w:link w:val="BodyTextIndentChar"/>
    <w:uiPriority w:val="99"/>
    <w:semiHidden/>
    <w:unhideWhenUsed/>
    <w:rsid w:val="00665B51"/>
    <w:pPr>
      <w:spacing w:after="120"/>
      <w:ind w:left="360"/>
    </w:pPr>
  </w:style>
  <w:style w:type="character" w:customStyle="1" w:styleId="BodyTextIndentChar">
    <w:name w:val="Body Text Indent Char"/>
    <w:basedOn w:val="DefaultParagraphFont"/>
    <w:link w:val="BodyTextIndent"/>
    <w:uiPriority w:val="99"/>
    <w:semiHidden/>
    <w:rsid w:val="00665B51"/>
    <w:rPr>
      <w:sz w:val="22"/>
      <w:szCs w:val="22"/>
    </w:rPr>
  </w:style>
  <w:style w:type="character" w:styleId="PageNumber">
    <w:name w:val="page number"/>
    <w:basedOn w:val="DefaultParagraphFont"/>
    <w:uiPriority w:val="99"/>
    <w:semiHidden/>
    <w:unhideWhenUsed/>
    <w:rsid w:val="00AC291E"/>
  </w:style>
  <w:style w:type="character" w:styleId="UnresolvedMention">
    <w:name w:val="Unresolved Mention"/>
    <w:basedOn w:val="DefaultParagraphFont"/>
    <w:uiPriority w:val="99"/>
    <w:rsid w:val="00062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0061">
      <w:bodyDiv w:val="1"/>
      <w:marLeft w:val="0"/>
      <w:marRight w:val="0"/>
      <w:marTop w:val="0"/>
      <w:marBottom w:val="0"/>
      <w:divBdr>
        <w:top w:val="none" w:sz="0" w:space="0" w:color="auto"/>
        <w:left w:val="none" w:sz="0" w:space="0" w:color="auto"/>
        <w:bottom w:val="none" w:sz="0" w:space="0" w:color="auto"/>
        <w:right w:val="none" w:sz="0" w:space="0" w:color="auto"/>
      </w:divBdr>
    </w:div>
    <w:div w:id="127094410">
      <w:bodyDiv w:val="1"/>
      <w:marLeft w:val="0"/>
      <w:marRight w:val="0"/>
      <w:marTop w:val="0"/>
      <w:marBottom w:val="0"/>
      <w:divBdr>
        <w:top w:val="none" w:sz="0" w:space="0" w:color="auto"/>
        <w:left w:val="none" w:sz="0" w:space="0" w:color="auto"/>
        <w:bottom w:val="none" w:sz="0" w:space="0" w:color="auto"/>
        <w:right w:val="none" w:sz="0" w:space="0" w:color="auto"/>
      </w:divBdr>
    </w:div>
    <w:div w:id="137000486">
      <w:bodyDiv w:val="1"/>
      <w:marLeft w:val="0"/>
      <w:marRight w:val="0"/>
      <w:marTop w:val="0"/>
      <w:marBottom w:val="0"/>
      <w:divBdr>
        <w:top w:val="none" w:sz="0" w:space="0" w:color="auto"/>
        <w:left w:val="none" w:sz="0" w:space="0" w:color="auto"/>
        <w:bottom w:val="none" w:sz="0" w:space="0" w:color="auto"/>
        <w:right w:val="none" w:sz="0" w:space="0" w:color="auto"/>
      </w:divBdr>
    </w:div>
    <w:div w:id="145320628">
      <w:bodyDiv w:val="1"/>
      <w:marLeft w:val="0"/>
      <w:marRight w:val="0"/>
      <w:marTop w:val="0"/>
      <w:marBottom w:val="0"/>
      <w:divBdr>
        <w:top w:val="none" w:sz="0" w:space="0" w:color="auto"/>
        <w:left w:val="none" w:sz="0" w:space="0" w:color="auto"/>
        <w:bottom w:val="none" w:sz="0" w:space="0" w:color="auto"/>
        <w:right w:val="none" w:sz="0" w:space="0" w:color="auto"/>
      </w:divBdr>
    </w:div>
    <w:div w:id="234126908">
      <w:bodyDiv w:val="1"/>
      <w:marLeft w:val="0"/>
      <w:marRight w:val="0"/>
      <w:marTop w:val="0"/>
      <w:marBottom w:val="0"/>
      <w:divBdr>
        <w:top w:val="none" w:sz="0" w:space="0" w:color="auto"/>
        <w:left w:val="none" w:sz="0" w:space="0" w:color="auto"/>
        <w:bottom w:val="none" w:sz="0" w:space="0" w:color="auto"/>
        <w:right w:val="none" w:sz="0" w:space="0" w:color="auto"/>
      </w:divBdr>
    </w:div>
    <w:div w:id="284964184">
      <w:bodyDiv w:val="1"/>
      <w:marLeft w:val="0"/>
      <w:marRight w:val="0"/>
      <w:marTop w:val="0"/>
      <w:marBottom w:val="0"/>
      <w:divBdr>
        <w:top w:val="none" w:sz="0" w:space="0" w:color="auto"/>
        <w:left w:val="none" w:sz="0" w:space="0" w:color="auto"/>
        <w:bottom w:val="none" w:sz="0" w:space="0" w:color="auto"/>
        <w:right w:val="none" w:sz="0" w:space="0" w:color="auto"/>
      </w:divBdr>
    </w:div>
    <w:div w:id="333806159">
      <w:bodyDiv w:val="1"/>
      <w:marLeft w:val="0"/>
      <w:marRight w:val="0"/>
      <w:marTop w:val="0"/>
      <w:marBottom w:val="0"/>
      <w:divBdr>
        <w:top w:val="none" w:sz="0" w:space="0" w:color="auto"/>
        <w:left w:val="none" w:sz="0" w:space="0" w:color="auto"/>
        <w:bottom w:val="none" w:sz="0" w:space="0" w:color="auto"/>
        <w:right w:val="none" w:sz="0" w:space="0" w:color="auto"/>
      </w:divBdr>
    </w:div>
    <w:div w:id="458300961">
      <w:bodyDiv w:val="1"/>
      <w:marLeft w:val="0"/>
      <w:marRight w:val="0"/>
      <w:marTop w:val="0"/>
      <w:marBottom w:val="0"/>
      <w:divBdr>
        <w:top w:val="none" w:sz="0" w:space="0" w:color="auto"/>
        <w:left w:val="none" w:sz="0" w:space="0" w:color="auto"/>
        <w:bottom w:val="none" w:sz="0" w:space="0" w:color="auto"/>
        <w:right w:val="none" w:sz="0" w:space="0" w:color="auto"/>
      </w:divBdr>
      <w:divsChild>
        <w:div w:id="256527173">
          <w:marLeft w:val="0"/>
          <w:marRight w:val="0"/>
          <w:marTop w:val="0"/>
          <w:marBottom w:val="0"/>
          <w:divBdr>
            <w:top w:val="none" w:sz="0" w:space="0" w:color="auto"/>
            <w:left w:val="none" w:sz="0" w:space="0" w:color="auto"/>
            <w:bottom w:val="none" w:sz="0" w:space="0" w:color="auto"/>
            <w:right w:val="none" w:sz="0" w:space="0" w:color="auto"/>
          </w:divBdr>
          <w:divsChild>
            <w:div w:id="348873839">
              <w:marLeft w:val="0"/>
              <w:marRight w:val="0"/>
              <w:marTop w:val="0"/>
              <w:marBottom w:val="0"/>
              <w:divBdr>
                <w:top w:val="none" w:sz="0" w:space="0" w:color="auto"/>
                <w:left w:val="none" w:sz="0" w:space="0" w:color="auto"/>
                <w:bottom w:val="none" w:sz="0" w:space="0" w:color="auto"/>
                <w:right w:val="none" w:sz="0" w:space="0" w:color="auto"/>
              </w:divBdr>
            </w:div>
          </w:divsChild>
        </w:div>
        <w:div w:id="267738026">
          <w:marLeft w:val="600"/>
          <w:marRight w:val="0"/>
          <w:marTop w:val="0"/>
          <w:marBottom w:val="0"/>
          <w:divBdr>
            <w:top w:val="none" w:sz="0" w:space="0" w:color="auto"/>
            <w:left w:val="none" w:sz="0" w:space="0" w:color="auto"/>
            <w:bottom w:val="none" w:sz="0" w:space="0" w:color="auto"/>
            <w:right w:val="none" w:sz="0" w:space="0" w:color="auto"/>
          </w:divBdr>
        </w:div>
      </w:divsChild>
    </w:div>
    <w:div w:id="525872700">
      <w:bodyDiv w:val="1"/>
      <w:marLeft w:val="0"/>
      <w:marRight w:val="0"/>
      <w:marTop w:val="0"/>
      <w:marBottom w:val="0"/>
      <w:divBdr>
        <w:top w:val="none" w:sz="0" w:space="0" w:color="auto"/>
        <w:left w:val="none" w:sz="0" w:space="0" w:color="auto"/>
        <w:bottom w:val="none" w:sz="0" w:space="0" w:color="auto"/>
        <w:right w:val="none" w:sz="0" w:space="0" w:color="auto"/>
      </w:divBdr>
    </w:div>
    <w:div w:id="535626582">
      <w:bodyDiv w:val="1"/>
      <w:marLeft w:val="0"/>
      <w:marRight w:val="0"/>
      <w:marTop w:val="0"/>
      <w:marBottom w:val="0"/>
      <w:divBdr>
        <w:top w:val="none" w:sz="0" w:space="0" w:color="auto"/>
        <w:left w:val="none" w:sz="0" w:space="0" w:color="auto"/>
        <w:bottom w:val="none" w:sz="0" w:space="0" w:color="auto"/>
        <w:right w:val="none" w:sz="0" w:space="0" w:color="auto"/>
      </w:divBdr>
    </w:div>
    <w:div w:id="638148531">
      <w:bodyDiv w:val="1"/>
      <w:marLeft w:val="0"/>
      <w:marRight w:val="0"/>
      <w:marTop w:val="0"/>
      <w:marBottom w:val="0"/>
      <w:divBdr>
        <w:top w:val="none" w:sz="0" w:space="0" w:color="auto"/>
        <w:left w:val="none" w:sz="0" w:space="0" w:color="auto"/>
        <w:bottom w:val="none" w:sz="0" w:space="0" w:color="auto"/>
        <w:right w:val="none" w:sz="0" w:space="0" w:color="auto"/>
      </w:divBdr>
    </w:div>
    <w:div w:id="661812733">
      <w:bodyDiv w:val="1"/>
      <w:marLeft w:val="0"/>
      <w:marRight w:val="0"/>
      <w:marTop w:val="0"/>
      <w:marBottom w:val="0"/>
      <w:divBdr>
        <w:top w:val="none" w:sz="0" w:space="0" w:color="auto"/>
        <w:left w:val="none" w:sz="0" w:space="0" w:color="auto"/>
        <w:bottom w:val="none" w:sz="0" w:space="0" w:color="auto"/>
        <w:right w:val="none" w:sz="0" w:space="0" w:color="auto"/>
      </w:divBdr>
    </w:div>
    <w:div w:id="669524391">
      <w:bodyDiv w:val="1"/>
      <w:marLeft w:val="0"/>
      <w:marRight w:val="0"/>
      <w:marTop w:val="0"/>
      <w:marBottom w:val="0"/>
      <w:divBdr>
        <w:top w:val="none" w:sz="0" w:space="0" w:color="auto"/>
        <w:left w:val="none" w:sz="0" w:space="0" w:color="auto"/>
        <w:bottom w:val="none" w:sz="0" w:space="0" w:color="auto"/>
        <w:right w:val="none" w:sz="0" w:space="0" w:color="auto"/>
      </w:divBdr>
      <w:divsChild>
        <w:div w:id="207761697">
          <w:marLeft w:val="0"/>
          <w:marRight w:val="0"/>
          <w:marTop w:val="0"/>
          <w:marBottom w:val="0"/>
          <w:divBdr>
            <w:top w:val="none" w:sz="0" w:space="0" w:color="auto"/>
            <w:left w:val="none" w:sz="0" w:space="0" w:color="auto"/>
            <w:bottom w:val="none" w:sz="0" w:space="0" w:color="auto"/>
            <w:right w:val="none" w:sz="0" w:space="0" w:color="auto"/>
          </w:divBdr>
          <w:divsChild>
            <w:div w:id="979311068">
              <w:marLeft w:val="0"/>
              <w:marRight w:val="0"/>
              <w:marTop w:val="0"/>
              <w:marBottom w:val="0"/>
              <w:divBdr>
                <w:top w:val="none" w:sz="0" w:space="0" w:color="auto"/>
                <w:left w:val="none" w:sz="0" w:space="0" w:color="auto"/>
                <w:bottom w:val="none" w:sz="0" w:space="0" w:color="auto"/>
                <w:right w:val="none" w:sz="0" w:space="0" w:color="auto"/>
              </w:divBdr>
              <w:divsChild>
                <w:div w:id="1961184574">
                  <w:marLeft w:val="0"/>
                  <w:marRight w:val="0"/>
                  <w:marTop w:val="0"/>
                  <w:marBottom w:val="0"/>
                  <w:divBdr>
                    <w:top w:val="none" w:sz="0" w:space="0" w:color="auto"/>
                    <w:left w:val="none" w:sz="0" w:space="0" w:color="auto"/>
                    <w:bottom w:val="none" w:sz="0" w:space="0" w:color="auto"/>
                    <w:right w:val="none" w:sz="0" w:space="0" w:color="auto"/>
                  </w:divBdr>
                </w:div>
                <w:div w:id="16656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77000">
          <w:marLeft w:val="0"/>
          <w:marRight w:val="0"/>
          <w:marTop w:val="0"/>
          <w:marBottom w:val="0"/>
          <w:divBdr>
            <w:top w:val="none" w:sz="0" w:space="0" w:color="auto"/>
            <w:left w:val="none" w:sz="0" w:space="0" w:color="auto"/>
            <w:bottom w:val="none" w:sz="0" w:space="0" w:color="auto"/>
            <w:right w:val="none" w:sz="0" w:space="0" w:color="auto"/>
          </w:divBdr>
          <w:divsChild>
            <w:div w:id="18130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73385">
      <w:bodyDiv w:val="1"/>
      <w:marLeft w:val="0"/>
      <w:marRight w:val="0"/>
      <w:marTop w:val="0"/>
      <w:marBottom w:val="0"/>
      <w:divBdr>
        <w:top w:val="none" w:sz="0" w:space="0" w:color="auto"/>
        <w:left w:val="none" w:sz="0" w:space="0" w:color="auto"/>
        <w:bottom w:val="none" w:sz="0" w:space="0" w:color="auto"/>
        <w:right w:val="none" w:sz="0" w:space="0" w:color="auto"/>
      </w:divBdr>
    </w:div>
    <w:div w:id="999651289">
      <w:bodyDiv w:val="1"/>
      <w:marLeft w:val="0"/>
      <w:marRight w:val="0"/>
      <w:marTop w:val="0"/>
      <w:marBottom w:val="0"/>
      <w:divBdr>
        <w:top w:val="none" w:sz="0" w:space="0" w:color="auto"/>
        <w:left w:val="none" w:sz="0" w:space="0" w:color="auto"/>
        <w:bottom w:val="none" w:sz="0" w:space="0" w:color="auto"/>
        <w:right w:val="none" w:sz="0" w:space="0" w:color="auto"/>
      </w:divBdr>
    </w:div>
    <w:div w:id="1069301319">
      <w:bodyDiv w:val="1"/>
      <w:marLeft w:val="0"/>
      <w:marRight w:val="0"/>
      <w:marTop w:val="0"/>
      <w:marBottom w:val="0"/>
      <w:divBdr>
        <w:top w:val="none" w:sz="0" w:space="0" w:color="auto"/>
        <w:left w:val="none" w:sz="0" w:space="0" w:color="auto"/>
        <w:bottom w:val="none" w:sz="0" w:space="0" w:color="auto"/>
        <w:right w:val="none" w:sz="0" w:space="0" w:color="auto"/>
      </w:divBdr>
    </w:div>
    <w:div w:id="1082141091">
      <w:bodyDiv w:val="1"/>
      <w:marLeft w:val="0"/>
      <w:marRight w:val="0"/>
      <w:marTop w:val="0"/>
      <w:marBottom w:val="0"/>
      <w:divBdr>
        <w:top w:val="none" w:sz="0" w:space="0" w:color="auto"/>
        <w:left w:val="none" w:sz="0" w:space="0" w:color="auto"/>
        <w:bottom w:val="none" w:sz="0" w:space="0" w:color="auto"/>
        <w:right w:val="none" w:sz="0" w:space="0" w:color="auto"/>
      </w:divBdr>
    </w:div>
    <w:div w:id="1129930749">
      <w:bodyDiv w:val="1"/>
      <w:marLeft w:val="0"/>
      <w:marRight w:val="0"/>
      <w:marTop w:val="0"/>
      <w:marBottom w:val="0"/>
      <w:divBdr>
        <w:top w:val="none" w:sz="0" w:space="0" w:color="auto"/>
        <w:left w:val="none" w:sz="0" w:space="0" w:color="auto"/>
        <w:bottom w:val="none" w:sz="0" w:space="0" w:color="auto"/>
        <w:right w:val="none" w:sz="0" w:space="0" w:color="auto"/>
      </w:divBdr>
    </w:div>
    <w:div w:id="1159661331">
      <w:bodyDiv w:val="1"/>
      <w:marLeft w:val="0"/>
      <w:marRight w:val="0"/>
      <w:marTop w:val="0"/>
      <w:marBottom w:val="0"/>
      <w:divBdr>
        <w:top w:val="none" w:sz="0" w:space="0" w:color="auto"/>
        <w:left w:val="none" w:sz="0" w:space="0" w:color="auto"/>
        <w:bottom w:val="none" w:sz="0" w:space="0" w:color="auto"/>
        <w:right w:val="none" w:sz="0" w:space="0" w:color="auto"/>
      </w:divBdr>
    </w:div>
    <w:div w:id="1168642508">
      <w:bodyDiv w:val="1"/>
      <w:marLeft w:val="0"/>
      <w:marRight w:val="0"/>
      <w:marTop w:val="0"/>
      <w:marBottom w:val="0"/>
      <w:divBdr>
        <w:top w:val="none" w:sz="0" w:space="0" w:color="auto"/>
        <w:left w:val="none" w:sz="0" w:space="0" w:color="auto"/>
        <w:bottom w:val="none" w:sz="0" w:space="0" w:color="auto"/>
        <w:right w:val="none" w:sz="0" w:space="0" w:color="auto"/>
      </w:divBdr>
    </w:div>
    <w:div w:id="1196701291">
      <w:bodyDiv w:val="1"/>
      <w:marLeft w:val="0"/>
      <w:marRight w:val="0"/>
      <w:marTop w:val="0"/>
      <w:marBottom w:val="0"/>
      <w:divBdr>
        <w:top w:val="none" w:sz="0" w:space="0" w:color="auto"/>
        <w:left w:val="none" w:sz="0" w:space="0" w:color="auto"/>
        <w:bottom w:val="none" w:sz="0" w:space="0" w:color="auto"/>
        <w:right w:val="none" w:sz="0" w:space="0" w:color="auto"/>
      </w:divBdr>
    </w:div>
    <w:div w:id="1205101633">
      <w:bodyDiv w:val="1"/>
      <w:marLeft w:val="0"/>
      <w:marRight w:val="0"/>
      <w:marTop w:val="0"/>
      <w:marBottom w:val="0"/>
      <w:divBdr>
        <w:top w:val="none" w:sz="0" w:space="0" w:color="auto"/>
        <w:left w:val="none" w:sz="0" w:space="0" w:color="auto"/>
        <w:bottom w:val="none" w:sz="0" w:space="0" w:color="auto"/>
        <w:right w:val="none" w:sz="0" w:space="0" w:color="auto"/>
      </w:divBdr>
    </w:div>
    <w:div w:id="1293444618">
      <w:bodyDiv w:val="1"/>
      <w:marLeft w:val="0"/>
      <w:marRight w:val="0"/>
      <w:marTop w:val="0"/>
      <w:marBottom w:val="0"/>
      <w:divBdr>
        <w:top w:val="none" w:sz="0" w:space="0" w:color="auto"/>
        <w:left w:val="none" w:sz="0" w:space="0" w:color="auto"/>
        <w:bottom w:val="none" w:sz="0" w:space="0" w:color="auto"/>
        <w:right w:val="none" w:sz="0" w:space="0" w:color="auto"/>
      </w:divBdr>
      <w:divsChild>
        <w:div w:id="1048801039">
          <w:marLeft w:val="0"/>
          <w:marRight w:val="0"/>
          <w:marTop w:val="0"/>
          <w:marBottom w:val="525"/>
          <w:divBdr>
            <w:top w:val="none" w:sz="0" w:space="0" w:color="auto"/>
            <w:left w:val="none" w:sz="0" w:space="0" w:color="auto"/>
            <w:bottom w:val="none" w:sz="0" w:space="0" w:color="auto"/>
            <w:right w:val="none" w:sz="0" w:space="0" w:color="auto"/>
          </w:divBdr>
          <w:divsChild>
            <w:div w:id="960265033">
              <w:marLeft w:val="0"/>
              <w:marRight w:val="0"/>
              <w:marTop w:val="0"/>
              <w:marBottom w:val="0"/>
              <w:divBdr>
                <w:top w:val="none" w:sz="0" w:space="0" w:color="auto"/>
                <w:left w:val="none" w:sz="0" w:space="0" w:color="auto"/>
                <w:bottom w:val="none" w:sz="0" w:space="0" w:color="auto"/>
                <w:right w:val="none" w:sz="0" w:space="0" w:color="auto"/>
              </w:divBdr>
            </w:div>
          </w:divsChild>
        </w:div>
        <w:div w:id="739448779">
          <w:marLeft w:val="0"/>
          <w:marRight w:val="0"/>
          <w:marTop w:val="0"/>
          <w:marBottom w:val="525"/>
          <w:divBdr>
            <w:top w:val="none" w:sz="0" w:space="0" w:color="auto"/>
            <w:left w:val="none" w:sz="0" w:space="0" w:color="auto"/>
            <w:bottom w:val="none" w:sz="0" w:space="0" w:color="auto"/>
            <w:right w:val="none" w:sz="0" w:space="0" w:color="auto"/>
          </w:divBdr>
          <w:divsChild>
            <w:div w:id="1996645334">
              <w:marLeft w:val="0"/>
              <w:marRight w:val="0"/>
              <w:marTop w:val="0"/>
              <w:marBottom w:val="0"/>
              <w:divBdr>
                <w:top w:val="none" w:sz="0" w:space="0" w:color="auto"/>
                <w:left w:val="none" w:sz="0" w:space="0" w:color="auto"/>
                <w:bottom w:val="none" w:sz="0" w:space="0" w:color="auto"/>
                <w:right w:val="none" w:sz="0" w:space="0" w:color="auto"/>
              </w:divBdr>
              <w:divsChild>
                <w:div w:id="8989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62198">
      <w:bodyDiv w:val="1"/>
      <w:marLeft w:val="0"/>
      <w:marRight w:val="0"/>
      <w:marTop w:val="0"/>
      <w:marBottom w:val="0"/>
      <w:divBdr>
        <w:top w:val="none" w:sz="0" w:space="0" w:color="auto"/>
        <w:left w:val="none" w:sz="0" w:space="0" w:color="auto"/>
        <w:bottom w:val="none" w:sz="0" w:space="0" w:color="auto"/>
        <w:right w:val="none" w:sz="0" w:space="0" w:color="auto"/>
      </w:divBdr>
    </w:div>
    <w:div w:id="1444230257">
      <w:bodyDiv w:val="1"/>
      <w:marLeft w:val="0"/>
      <w:marRight w:val="0"/>
      <w:marTop w:val="0"/>
      <w:marBottom w:val="0"/>
      <w:divBdr>
        <w:top w:val="none" w:sz="0" w:space="0" w:color="auto"/>
        <w:left w:val="none" w:sz="0" w:space="0" w:color="auto"/>
        <w:bottom w:val="none" w:sz="0" w:space="0" w:color="auto"/>
        <w:right w:val="none" w:sz="0" w:space="0" w:color="auto"/>
      </w:divBdr>
      <w:divsChild>
        <w:div w:id="1035499123">
          <w:marLeft w:val="0"/>
          <w:marRight w:val="0"/>
          <w:marTop w:val="0"/>
          <w:marBottom w:val="0"/>
          <w:divBdr>
            <w:top w:val="none" w:sz="0" w:space="0" w:color="auto"/>
            <w:left w:val="none" w:sz="0" w:space="0" w:color="auto"/>
            <w:bottom w:val="none" w:sz="0" w:space="0" w:color="auto"/>
            <w:right w:val="none" w:sz="0" w:space="0" w:color="auto"/>
          </w:divBdr>
          <w:divsChild>
            <w:div w:id="1075005476">
              <w:marLeft w:val="0"/>
              <w:marRight w:val="0"/>
              <w:marTop w:val="0"/>
              <w:marBottom w:val="0"/>
              <w:divBdr>
                <w:top w:val="none" w:sz="0" w:space="0" w:color="auto"/>
                <w:left w:val="none" w:sz="0" w:space="0" w:color="auto"/>
                <w:bottom w:val="none" w:sz="0" w:space="0" w:color="auto"/>
                <w:right w:val="none" w:sz="0" w:space="0" w:color="auto"/>
              </w:divBdr>
              <w:divsChild>
                <w:div w:id="464276984">
                  <w:marLeft w:val="0"/>
                  <w:marRight w:val="0"/>
                  <w:marTop w:val="0"/>
                  <w:marBottom w:val="0"/>
                  <w:divBdr>
                    <w:top w:val="none" w:sz="0" w:space="0" w:color="auto"/>
                    <w:left w:val="none" w:sz="0" w:space="0" w:color="auto"/>
                    <w:bottom w:val="none" w:sz="0" w:space="0" w:color="auto"/>
                    <w:right w:val="none" w:sz="0" w:space="0" w:color="auto"/>
                  </w:divBdr>
                  <w:divsChild>
                    <w:div w:id="1356417286">
                      <w:marLeft w:val="0"/>
                      <w:marRight w:val="0"/>
                      <w:marTop w:val="0"/>
                      <w:marBottom w:val="0"/>
                      <w:divBdr>
                        <w:top w:val="none" w:sz="0" w:space="0" w:color="auto"/>
                        <w:left w:val="none" w:sz="0" w:space="0" w:color="auto"/>
                        <w:bottom w:val="none" w:sz="0" w:space="0" w:color="auto"/>
                        <w:right w:val="none" w:sz="0" w:space="0" w:color="auto"/>
                      </w:divBdr>
                      <w:divsChild>
                        <w:div w:id="3596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98466">
      <w:bodyDiv w:val="1"/>
      <w:marLeft w:val="0"/>
      <w:marRight w:val="0"/>
      <w:marTop w:val="0"/>
      <w:marBottom w:val="0"/>
      <w:divBdr>
        <w:top w:val="none" w:sz="0" w:space="0" w:color="auto"/>
        <w:left w:val="none" w:sz="0" w:space="0" w:color="auto"/>
        <w:bottom w:val="none" w:sz="0" w:space="0" w:color="auto"/>
        <w:right w:val="none" w:sz="0" w:space="0" w:color="auto"/>
      </w:divBdr>
    </w:div>
    <w:div w:id="1585450737">
      <w:bodyDiv w:val="1"/>
      <w:marLeft w:val="0"/>
      <w:marRight w:val="0"/>
      <w:marTop w:val="0"/>
      <w:marBottom w:val="0"/>
      <w:divBdr>
        <w:top w:val="none" w:sz="0" w:space="0" w:color="auto"/>
        <w:left w:val="none" w:sz="0" w:space="0" w:color="auto"/>
        <w:bottom w:val="none" w:sz="0" w:space="0" w:color="auto"/>
        <w:right w:val="none" w:sz="0" w:space="0" w:color="auto"/>
      </w:divBdr>
    </w:div>
    <w:div w:id="1594893043">
      <w:bodyDiv w:val="1"/>
      <w:marLeft w:val="0"/>
      <w:marRight w:val="0"/>
      <w:marTop w:val="0"/>
      <w:marBottom w:val="0"/>
      <w:divBdr>
        <w:top w:val="none" w:sz="0" w:space="0" w:color="auto"/>
        <w:left w:val="none" w:sz="0" w:space="0" w:color="auto"/>
        <w:bottom w:val="none" w:sz="0" w:space="0" w:color="auto"/>
        <w:right w:val="none" w:sz="0" w:space="0" w:color="auto"/>
      </w:divBdr>
    </w:div>
    <w:div w:id="1697346854">
      <w:bodyDiv w:val="1"/>
      <w:marLeft w:val="0"/>
      <w:marRight w:val="0"/>
      <w:marTop w:val="0"/>
      <w:marBottom w:val="0"/>
      <w:divBdr>
        <w:top w:val="none" w:sz="0" w:space="0" w:color="auto"/>
        <w:left w:val="none" w:sz="0" w:space="0" w:color="auto"/>
        <w:bottom w:val="none" w:sz="0" w:space="0" w:color="auto"/>
        <w:right w:val="none" w:sz="0" w:space="0" w:color="auto"/>
      </w:divBdr>
    </w:div>
    <w:div w:id="1737630106">
      <w:bodyDiv w:val="1"/>
      <w:marLeft w:val="0"/>
      <w:marRight w:val="0"/>
      <w:marTop w:val="0"/>
      <w:marBottom w:val="0"/>
      <w:divBdr>
        <w:top w:val="none" w:sz="0" w:space="0" w:color="auto"/>
        <w:left w:val="none" w:sz="0" w:space="0" w:color="auto"/>
        <w:bottom w:val="none" w:sz="0" w:space="0" w:color="auto"/>
        <w:right w:val="none" w:sz="0" w:space="0" w:color="auto"/>
      </w:divBdr>
    </w:div>
    <w:div w:id="180750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arn.colostate.edu/help/creditstudents/registration/drop-policy.dot" TargetMode="External"/><Relationship Id="rId18" Type="http://schemas.openxmlformats.org/officeDocument/2006/relationships/hyperlink" Target="https://inclusiveexcellence.colostate.edu/resources/principles-of-community/" TargetMode="External"/><Relationship Id="rId26" Type="http://schemas.openxmlformats.org/officeDocument/2006/relationships/hyperlink" Target="http://www.health.colostate.edu/" TargetMode="External"/><Relationship Id="rId39" Type="http://schemas.openxmlformats.org/officeDocument/2006/relationships/header" Target="header1.xml"/><Relationship Id="rId21" Type="http://schemas.openxmlformats.org/officeDocument/2006/relationships/hyperlink" Target="https://disabilitycenter.colostate.edu/policies-and-procedures/virtual-access/" TargetMode="External"/><Relationship Id="rId34" Type="http://schemas.openxmlformats.org/officeDocument/2006/relationships/hyperlink" Target="https://nam01.safelinks.protection.outlook.com/?url=https%3A%2F%2Fwww.mozilla.org%2Fen-US%2Ffirefox%2Fnew%2F&amp;data=02%7C01%7CJo.Barbier%40colostate.edu%7C797b0b34b72e423b22f008d83edd0585%7Cafb58802ff7a4bb1ab21367ff2ecfc8b%7C0%7C1%7C637328466304948549&amp;sdata=0C0xW6cE2hv0vB3KP34tFsnANu5sbgw0OAJyqMPshqg%3D&amp;reserved=0"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flictresolution.colostate.edu/conduct-code" TargetMode="External"/><Relationship Id="rId29" Type="http://schemas.openxmlformats.org/officeDocument/2006/relationships/hyperlink" Target="https://studentaffairs.colostate.edu/resources/resources-faculty-staff/administrative-information/religious-holiday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ighered.colorado.gov/academics/transfers/gtpathways/curriculum.html" TargetMode="External"/><Relationship Id="rId24" Type="http://schemas.openxmlformats.org/officeDocument/2006/relationships/hyperlink" Target="https://writingcenter.colostate.edu/" TargetMode="External"/><Relationship Id="rId32" Type="http://schemas.openxmlformats.org/officeDocument/2006/relationships/hyperlink" Target="https://www.acns.colostate.edu/media/sites/100/2016/08/Student-Software-Standards.pdf" TargetMode="External"/><Relationship Id="rId37" Type="http://schemas.openxmlformats.org/officeDocument/2006/relationships/hyperlink" Target="https://nam01.safelinks.protection.outlook.com/?url=https%3A%2F%2Fget.adobe.com%2Fflashplayer%2F&amp;data=02%7C01%7CJo.Barbier%40colostate.edu%7C797b0b34b72e423b22f008d83edd0585%7Cafb58802ff7a4bb1ab21367ff2ecfc8b%7C0%7C1%7C637328466304958545&amp;sdata=bgUlB5MeGx36y21zJuwLTT7rYFtdLtSlqEOGhpk%2Bxmc%3D&amp;reserved=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talog.colostate.edu/" TargetMode="External"/><Relationship Id="rId23" Type="http://schemas.openxmlformats.org/officeDocument/2006/relationships/hyperlink" Target="https://tilt.colostate.edu/Undergrad" TargetMode="External"/><Relationship Id="rId28" Type="http://schemas.openxmlformats.org/officeDocument/2006/relationships/hyperlink" Target="https://catalog.colostate.edu/general-catalog/policies/discrimination-harassment/" TargetMode="External"/><Relationship Id="rId36" Type="http://schemas.openxmlformats.org/officeDocument/2006/relationships/hyperlink" Target="https://nam01.safelinks.protection.outlook.com/?url=https%3A%2F%2Fget.adobe.com%2Freader%2F&amp;data=02%7C01%7CJo.Barbier%40colostate.edu%7C797b0b34b72e423b22f008d83edd0585%7Cafb58802ff7a4bb1ab21367ff2ecfc8b%7C0%7C1%7C637328466304958545&amp;sdata=ijW5fpcvWVoD9nMNCcykBjY8b6jeAheaM6OWyuXPZoQ%3D&amp;reserved=0" TargetMode="External"/><Relationship Id="rId10" Type="http://schemas.openxmlformats.org/officeDocument/2006/relationships/hyperlink" Target="http://highered.colorado.gov/Academics/Transfers/gtPathways/curriculum.html" TargetMode="External"/><Relationship Id="rId19" Type="http://schemas.openxmlformats.org/officeDocument/2006/relationships/hyperlink" Target="https://cdi.colostate.edu/mission-vision/" TargetMode="External"/><Relationship Id="rId31" Type="http://schemas.openxmlformats.org/officeDocument/2006/relationships/hyperlink" Target="https://lib.colostate.edu/services/borrow-renew/device-checkou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colostate.edu/general-catalog/all-university-core-curriculum/aucc/" TargetMode="External"/><Relationship Id="rId14" Type="http://schemas.openxmlformats.org/officeDocument/2006/relationships/hyperlink" Target="http://writing.colostate.edu/guides/researchsources/understandingplagiarism" TargetMode="External"/><Relationship Id="rId22" Type="http://schemas.openxmlformats.org/officeDocument/2006/relationships/hyperlink" Target="https://disabilitycenter.colostate.edu/" TargetMode="External"/><Relationship Id="rId27" Type="http://schemas.openxmlformats.org/officeDocument/2006/relationships/hyperlink" Target="https://wgac.colostate.edu/" TargetMode="External"/><Relationship Id="rId30" Type="http://schemas.openxmlformats.org/officeDocument/2006/relationships/hyperlink" Target="https://career.colostate.edu/resources/student-support-services-for-undocumented-daca-asset-csu-website/" TargetMode="External"/><Relationship Id="rId35" Type="http://schemas.openxmlformats.org/officeDocument/2006/relationships/hyperlink" Target="https://nam01.safelinks.protection.outlook.com/?url=https%3A%2F%2Fwww.google.com%2Fchrome%2F&amp;data=02%7C01%7CJo.Barbier%40colostate.edu%7C797b0b34b72e423b22f008d83edd0585%7Cafb58802ff7a4bb1ab21367ff2ecfc8b%7C0%7C1%7C637328466304948549&amp;sdata=V6dCcoLKjw9sCguCrDeuUm9xSsospe0gbO%2FILutv4XY%3D&amp;reserved=0" TargetMode="External"/><Relationship Id="rId43" Type="http://schemas.openxmlformats.org/officeDocument/2006/relationships/footer" Target="footer3.xml"/><Relationship Id="rId8" Type="http://schemas.openxmlformats.org/officeDocument/2006/relationships/hyperlink" Target="http://info.canvas.colostate.edu" TargetMode="External"/><Relationship Id="rId3" Type="http://schemas.openxmlformats.org/officeDocument/2006/relationships/styles" Target="styles.xml"/><Relationship Id="rId12" Type="http://schemas.openxmlformats.org/officeDocument/2006/relationships/hyperlink" Target="http://earlyperformance.colostate.edu/" TargetMode="External"/><Relationship Id="rId17" Type="http://schemas.openxmlformats.org/officeDocument/2006/relationships/hyperlink" Target="https://resolutioncenter.colostate.edu/academic-integrity/" TargetMode="External"/><Relationship Id="rId25" Type="http://schemas.openxmlformats.org/officeDocument/2006/relationships/hyperlink" Target="http://info.canvas.colostate.edu/student-resources.aspx" TargetMode="External"/><Relationship Id="rId33" Type="http://schemas.openxmlformats.org/officeDocument/2006/relationships/hyperlink" Target="https://www.acns.colostate.edu/media/sites/100/2016/08/Student-Software-Standards.pdf" TargetMode="External"/><Relationship Id="rId38" Type="http://schemas.openxmlformats.org/officeDocument/2006/relationships/hyperlink" Target="https://www.acns.colostate.edu/software-downloads/" TargetMode="External"/><Relationship Id="rId20" Type="http://schemas.openxmlformats.org/officeDocument/2006/relationships/hyperlink" Target="https://supportandsafety.colostate.edu/tell-someone/"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963D2-1F85-7F46-BF8C-3B573BC89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4590</Words>
  <Characters>30366</Characters>
  <Application>Microsoft Office Word</Application>
  <DocSecurity>0</DocSecurity>
  <Lines>674</Lines>
  <Paragraphs>384</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34572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Luke Maddock</cp:lastModifiedBy>
  <cp:revision>7</cp:revision>
  <cp:lastPrinted>2025-08-16T22:01:00Z</cp:lastPrinted>
  <dcterms:created xsi:type="dcterms:W3CDTF">2025-08-16T21:16:00Z</dcterms:created>
  <dcterms:modified xsi:type="dcterms:W3CDTF">2025-08-17T14:45:00Z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5c472f9c-d23a-45a8-935c-c1ac40e92948</vt:lpwstr>
  </property>
</Properties>
</file>