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31A76" w14:textId="763FEA53" w:rsidR="009C1719" w:rsidRPr="00CD14D6" w:rsidRDefault="009E581A" w:rsidP="00840C9C">
      <w:pPr>
        <w:spacing w:after="0" w:line="240" w:lineRule="auto"/>
        <w:rPr>
          <w:rFonts w:ascii="Gill Sans MT Condensed" w:eastAsia="BatangChe" w:hAnsi="Gill Sans MT Condensed" w:cs="Brush Script MT"/>
          <w:b/>
          <w:bCs/>
          <w:color w:val="000000" w:themeColor="text1"/>
          <w:kern w:val="28"/>
          <w:sz w:val="72"/>
          <w:szCs w:val="72"/>
        </w:rPr>
      </w:pPr>
      <w:r w:rsidRPr="00CD14D6">
        <w:rPr>
          <w:rFonts w:ascii="Gill Sans MT Condensed" w:eastAsia="BatangChe" w:hAnsi="Gill Sans MT Condensed" w:cs="Brush Script MT"/>
          <w:b/>
          <w:bCs/>
          <w:color w:val="000000" w:themeColor="text1"/>
          <w:kern w:val="28"/>
          <w:sz w:val="72"/>
          <w:szCs w:val="72"/>
        </w:rPr>
        <w:t>CO</w:t>
      </w:r>
      <w:r w:rsidR="009C1719" w:rsidRPr="00CD14D6">
        <w:rPr>
          <w:rFonts w:ascii="Gill Sans MT Condensed" w:eastAsia="BatangChe" w:hAnsi="Gill Sans MT Condensed" w:cs="Brush Script MT"/>
          <w:b/>
          <w:bCs/>
          <w:color w:val="000000" w:themeColor="text1"/>
          <w:kern w:val="28"/>
          <w:sz w:val="72"/>
          <w:szCs w:val="72"/>
        </w:rPr>
        <w:t>150</w:t>
      </w:r>
      <w:r w:rsidRPr="00CD14D6">
        <w:rPr>
          <w:rFonts w:ascii="Gill Sans MT Condensed" w:eastAsia="BatangChe" w:hAnsi="Gill Sans MT Condensed" w:cs="Brush Script MT"/>
          <w:b/>
          <w:bCs/>
          <w:color w:val="000000" w:themeColor="text1"/>
          <w:kern w:val="28"/>
          <w:sz w:val="72"/>
          <w:szCs w:val="72"/>
        </w:rPr>
        <w:t>:</w:t>
      </w:r>
      <w:r w:rsidR="009C1719" w:rsidRPr="00CD14D6">
        <w:rPr>
          <w:rFonts w:ascii="Gill Sans MT Condensed" w:eastAsia="BatangChe" w:hAnsi="Gill Sans MT Condensed" w:cs="Brush Script MT"/>
          <w:b/>
          <w:bCs/>
          <w:color w:val="000000" w:themeColor="text1"/>
          <w:kern w:val="28"/>
          <w:sz w:val="72"/>
          <w:szCs w:val="72"/>
        </w:rPr>
        <w:t xml:space="preserve"> College</w:t>
      </w:r>
      <w:r w:rsidRPr="00CD14D6">
        <w:rPr>
          <w:rFonts w:ascii="Gill Sans MT Condensed" w:eastAsia="BatangChe" w:hAnsi="Gill Sans MT Condensed" w:cs="Brush Script MT"/>
          <w:b/>
          <w:bCs/>
          <w:color w:val="000000" w:themeColor="text1"/>
          <w:kern w:val="28"/>
          <w:sz w:val="72"/>
          <w:szCs w:val="72"/>
        </w:rPr>
        <w:t xml:space="preserve"> </w:t>
      </w:r>
      <w:r w:rsidR="009C1719" w:rsidRPr="00CD14D6">
        <w:rPr>
          <w:rFonts w:ascii="Gill Sans MT Condensed" w:eastAsia="BatangChe" w:hAnsi="Gill Sans MT Condensed" w:cs="Brush Script MT"/>
          <w:b/>
          <w:bCs/>
          <w:color w:val="000000" w:themeColor="text1"/>
          <w:kern w:val="28"/>
          <w:sz w:val="72"/>
          <w:szCs w:val="72"/>
        </w:rPr>
        <w:t>Composition</w:t>
      </w:r>
      <w:r w:rsidR="009C3E76" w:rsidRPr="00CD14D6">
        <w:rPr>
          <w:rFonts w:ascii="Gill Sans MT Condensed" w:eastAsia="BatangChe" w:hAnsi="Gill Sans MT Condensed" w:cs="Brush Script MT"/>
          <w:b/>
          <w:bCs/>
          <w:color w:val="000000" w:themeColor="text1"/>
          <w:kern w:val="28"/>
          <w:sz w:val="72"/>
          <w:szCs w:val="72"/>
        </w:rPr>
        <w:t xml:space="preserve"> (</w:t>
      </w:r>
      <w:r w:rsidR="00D825C9" w:rsidRPr="00CD14D6">
        <w:rPr>
          <w:rFonts w:ascii="Gill Sans MT Condensed" w:eastAsia="BatangChe" w:hAnsi="Gill Sans MT Condensed" w:cs="Brush Script MT"/>
          <w:b/>
          <w:bCs/>
          <w:color w:val="000000" w:themeColor="text1"/>
          <w:kern w:val="28"/>
          <w:sz w:val="72"/>
          <w:szCs w:val="72"/>
        </w:rPr>
        <w:t>Spring ’18</w:t>
      </w:r>
      <w:r w:rsidR="009C3E76" w:rsidRPr="00CD14D6">
        <w:rPr>
          <w:rFonts w:ascii="Gill Sans MT Condensed" w:eastAsia="BatangChe" w:hAnsi="Gill Sans MT Condensed" w:cs="Brush Script MT"/>
          <w:b/>
          <w:bCs/>
          <w:color w:val="000000" w:themeColor="text1"/>
          <w:kern w:val="28"/>
          <w:sz w:val="72"/>
          <w:szCs w:val="72"/>
        </w:rPr>
        <w:t>)</w:t>
      </w:r>
      <w:r w:rsidR="009C1719" w:rsidRPr="00CD14D6">
        <w:rPr>
          <w:rFonts w:eastAsiaTheme="minorEastAsia" w:cs="Times New Roman"/>
          <w:i/>
          <w:color w:val="000000" w:themeColor="text1"/>
          <w:sz w:val="24"/>
          <w:szCs w:val="24"/>
        </w:rPr>
        <w:tab/>
      </w:r>
    </w:p>
    <w:p w14:paraId="75B7802C" w14:textId="1DF28777" w:rsidR="009C1719" w:rsidRPr="00CD14D6" w:rsidRDefault="009C3E76" w:rsidP="00D00B3D">
      <w:pPr>
        <w:spacing w:after="0" w:line="240" w:lineRule="auto"/>
        <w:rPr>
          <w:rFonts w:eastAsiaTheme="minorEastAsia" w:cs="Times New Roman"/>
          <w:i/>
          <w:color w:val="000000" w:themeColor="text1"/>
          <w:sz w:val="24"/>
          <w:szCs w:val="24"/>
        </w:rPr>
      </w:pPr>
      <w:r w:rsidRPr="00CD14D6">
        <w:rPr>
          <w:rFonts w:eastAsiaTheme="minorEastAsia" w:cs="Times New Roman"/>
          <w:i/>
          <w:color w:val="000000" w:themeColor="text1"/>
          <w:sz w:val="24"/>
          <w:szCs w:val="24"/>
        </w:rPr>
        <w:t xml:space="preserve">Instructor: Morgan </w:t>
      </w:r>
      <w:proofErr w:type="spellStart"/>
      <w:r w:rsidRPr="00CD14D6">
        <w:rPr>
          <w:rFonts w:eastAsiaTheme="minorEastAsia" w:cs="Times New Roman"/>
          <w:i/>
          <w:color w:val="000000" w:themeColor="text1"/>
          <w:sz w:val="24"/>
          <w:szCs w:val="24"/>
        </w:rPr>
        <w:t>Riedl</w:t>
      </w:r>
      <w:proofErr w:type="spellEnd"/>
      <w:r w:rsidR="00D00B3D" w:rsidRPr="00CD14D6">
        <w:rPr>
          <w:rFonts w:eastAsiaTheme="minorEastAsia" w:cs="Times New Roman"/>
          <w:i/>
          <w:color w:val="000000" w:themeColor="text1"/>
          <w:sz w:val="24"/>
          <w:szCs w:val="24"/>
        </w:rPr>
        <w:t xml:space="preserve"> </w:t>
      </w:r>
      <w:r w:rsidRPr="00CD14D6">
        <w:rPr>
          <w:rFonts w:eastAsiaTheme="minorEastAsia" w:cs="Aparajita"/>
          <w:color w:val="000000" w:themeColor="text1"/>
          <w:sz w:val="24"/>
          <w:szCs w:val="24"/>
        </w:rPr>
        <w:t>|</w:t>
      </w:r>
      <w:r w:rsidRPr="00CD14D6">
        <w:rPr>
          <w:rFonts w:eastAsiaTheme="minorEastAsia" w:cs="Times New Roman"/>
          <w:i/>
          <w:color w:val="000000" w:themeColor="text1"/>
          <w:sz w:val="24"/>
          <w:szCs w:val="24"/>
        </w:rPr>
        <w:t xml:space="preserve"> email: </w:t>
      </w:r>
      <w:r w:rsidR="00385F94" w:rsidRPr="00CD14D6">
        <w:rPr>
          <w:rFonts w:eastAsiaTheme="minorEastAsia" w:cs="Times New Roman"/>
          <w:i/>
          <w:color w:val="000000" w:themeColor="text1"/>
          <w:sz w:val="24"/>
          <w:szCs w:val="24"/>
        </w:rPr>
        <w:t xml:space="preserve">morganriedl@colostate.edu / </w:t>
      </w:r>
      <w:r w:rsidR="002B79F1" w:rsidRPr="00CD14D6">
        <w:rPr>
          <w:rFonts w:eastAsiaTheme="minorEastAsia" w:cs="Times New Roman"/>
          <w:i/>
          <w:color w:val="000000" w:themeColor="text1"/>
          <w:sz w:val="24"/>
          <w:szCs w:val="24"/>
        </w:rPr>
        <w:t>riedlmm@</w:t>
      </w:r>
      <w:r w:rsidR="00AB3210" w:rsidRPr="00CD14D6">
        <w:rPr>
          <w:rFonts w:eastAsiaTheme="minorEastAsia" w:cs="Times New Roman"/>
          <w:i/>
          <w:color w:val="000000" w:themeColor="text1"/>
          <w:sz w:val="24"/>
          <w:szCs w:val="24"/>
        </w:rPr>
        <w:t>colostate.edu</w:t>
      </w:r>
      <w:r w:rsidR="003C0B0D" w:rsidRPr="00CD14D6">
        <w:rPr>
          <w:rFonts w:eastAsiaTheme="minorEastAsia" w:cs="Aparajita"/>
          <w:i/>
          <w:color w:val="000000" w:themeColor="text1"/>
          <w:sz w:val="24"/>
          <w:szCs w:val="24"/>
        </w:rPr>
        <w:t xml:space="preserve">   </w:t>
      </w:r>
      <w:r w:rsidR="009C1719" w:rsidRPr="00CD14D6">
        <w:rPr>
          <w:rFonts w:eastAsiaTheme="minorEastAsia" w:cs="Aparajita"/>
          <w:i/>
          <w:color w:val="000000" w:themeColor="text1"/>
          <w:sz w:val="24"/>
          <w:szCs w:val="24"/>
        </w:rPr>
        <w:t xml:space="preserve">              </w:t>
      </w:r>
    </w:p>
    <w:p w14:paraId="13474BD0" w14:textId="5C367608" w:rsidR="009C1719" w:rsidRPr="00CD14D6" w:rsidRDefault="00E6491B" w:rsidP="00D00B3D">
      <w:pPr>
        <w:spacing w:after="0" w:line="240" w:lineRule="auto"/>
        <w:rPr>
          <w:rFonts w:eastAsiaTheme="minorEastAsia" w:cs="Aparajita"/>
          <w:i/>
          <w:color w:val="000000" w:themeColor="text1"/>
          <w:sz w:val="32"/>
          <w:szCs w:val="32"/>
        </w:rPr>
      </w:pPr>
      <w:r w:rsidRPr="00CD14D6">
        <w:rPr>
          <w:rFonts w:eastAsiaTheme="minorEastAsia" w:cs="Aparajita"/>
          <w:i/>
          <w:color w:val="000000" w:themeColor="text1"/>
          <w:sz w:val="24"/>
          <w:szCs w:val="24"/>
        </w:rPr>
        <w:t>Office:</w:t>
      </w:r>
      <w:r w:rsidR="00B9762C">
        <w:rPr>
          <w:rFonts w:eastAsiaTheme="minorEastAsia" w:cs="Aparajita"/>
          <w:i/>
          <w:color w:val="000000" w:themeColor="text1"/>
          <w:sz w:val="24"/>
          <w:szCs w:val="24"/>
        </w:rPr>
        <w:t xml:space="preserve"> Eddy 327</w:t>
      </w:r>
      <w:r w:rsidRPr="00CD14D6">
        <w:rPr>
          <w:rFonts w:eastAsiaTheme="minorEastAsia" w:cs="Aparajita"/>
          <w:i/>
          <w:color w:val="000000" w:themeColor="text1"/>
          <w:sz w:val="24"/>
          <w:szCs w:val="24"/>
        </w:rPr>
        <w:t xml:space="preserve"> </w:t>
      </w:r>
      <w:r w:rsidR="00D00B3D" w:rsidRPr="00CD14D6">
        <w:rPr>
          <w:rFonts w:eastAsiaTheme="minorEastAsia" w:cs="Aparajita"/>
          <w:color w:val="000000" w:themeColor="text1"/>
          <w:sz w:val="24"/>
          <w:szCs w:val="24"/>
        </w:rPr>
        <w:t xml:space="preserve">| </w:t>
      </w:r>
      <w:r w:rsidRPr="00CD14D6">
        <w:rPr>
          <w:rFonts w:eastAsiaTheme="minorEastAsia" w:cs="Aparajita"/>
          <w:i/>
          <w:color w:val="000000" w:themeColor="text1"/>
          <w:sz w:val="24"/>
          <w:szCs w:val="24"/>
        </w:rPr>
        <w:t>Office Hours:</w:t>
      </w:r>
      <w:r w:rsidR="00D00B3D" w:rsidRPr="00CD14D6">
        <w:rPr>
          <w:rFonts w:eastAsiaTheme="minorEastAsia" w:cs="Aparajita"/>
          <w:i/>
          <w:color w:val="000000" w:themeColor="text1"/>
          <w:sz w:val="24"/>
          <w:szCs w:val="24"/>
        </w:rPr>
        <w:t xml:space="preserve"> </w:t>
      </w:r>
      <w:r w:rsidR="00BC1FD0" w:rsidRPr="00CD14D6">
        <w:rPr>
          <w:rFonts w:eastAsiaTheme="minorEastAsia" w:cs="Aparajita"/>
          <w:i/>
          <w:color w:val="000000" w:themeColor="text1"/>
          <w:sz w:val="24"/>
          <w:szCs w:val="24"/>
        </w:rPr>
        <w:t>M 11-12:50 &amp;</w:t>
      </w:r>
      <w:r w:rsidR="000E554B" w:rsidRPr="00CD14D6">
        <w:rPr>
          <w:rFonts w:eastAsiaTheme="minorEastAsia" w:cs="Aparajita"/>
          <w:i/>
          <w:color w:val="000000" w:themeColor="text1"/>
          <w:sz w:val="24"/>
          <w:szCs w:val="24"/>
        </w:rPr>
        <w:t xml:space="preserve"> 2-2:50</w:t>
      </w:r>
      <w:r w:rsidR="00BC1FD0" w:rsidRPr="00CD14D6">
        <w:rPr>
          <w:rFonts w:eastAsiaTheme="minorEastAsia" w:cs="Aparajita"/>
          <w:i/>
          <w:color w:val="000000" w:themeColor="text1"/>
          <w:sz w:val="24"/>
          <w:szCs w:val="24"/>
        </w:rPr>
        <w:t>; W 2-2:50</w:t>
      </w:r>
      <w:r w:rsidR="00AC4F45" w:rsidRPr="00CD14D6">
        <w:rPr>
          <w:rFonts w:eastAsiaTheme="minorEastAsia" w:cs="Aparajita"/>
          <w:i/>
          <w:color w:val="000000" w:themeColor="text1"/>
          <w:sz w:val="24"/>
          <w:szCs w:val="24"/>
        </w:rPr>
        <w:t xml:space="preserve"> </w:t>
      </w:r>
      <w:r w:rsidR="009C1719" w:rsidRPr="00CD14D6">
        <w:rPr>
          <w:rFonts w:eastAsiaTheme="minorEastAsia" w:cs="Aparajita"/>
          <w:i/>
          <w:color w:val="000000" w:themeColor="text1"/>
          <w:sz w:val="24"/>
          <w:szCs w:val="24"/>
        </w:rPr>
        <w:t>by app</w:t>
      </w:r>
      <w:r w:rsidR="00AC2155" w:rsidRPr="00CD14D6">
        <w:rPr>
          <w:rFonts w:eastAsiaTheme="minorEastAsia" w:cs="Aparajita"/>
          <w:i/>
          <w:color w:val="000000" w:themeColor="text1"/>
          <w:sz w:val="24"/>
          <w:szCs w:val="24"/>
        </w:rPr>
        <w:t>ointment</w:t>
      </w:r>
      <w:r w:rsidR="009C1719" w:rsidRPr="00CD14D6">
        <w:rPr>
          <w:rFonts w:eastAsiaTheme="minorEastAsia" w:cs="Aparajita"/>
          <w:i/>
          <w:color w:val="000000" w:themeColor="text1"/>
          <w:sz w:val="24"/>
          <w:szCs w:val="24"/>
        </w:rPr>
        <w:t>.</w:t>
      </w:r>
      <w:r w:rsidR="009C1719" w:rsidRPr="00CD14D6">
        <w:rPr>
          <w:rFonts w:eastAsiaTheme="minorEastAsia" w:cs="Aparajita"/>
          <w:i/>
          <w:color w:val="000000" w:themeColor="text1"/>
          <w:sz w:val="28"/>
          <w:szCs w:val="36"/>
        </w:rPr>
        <w:tab/>
      </w:r>
    </w:p>
    <w:p w14:paraId="31343471" w14:textId="3103EABB" w:rsidR="009C1719" w:rsidRPr="00CD14D6" w:rsidRDefault="00997AAD" w:rsidP="009C1719">
      <w:pPr>
        <w:tabs>
          <w:tab w:val="left" w:pos="2790"/>
          <w:tab w:val="left" w:pos="4590"/>
        </w:tabs>
        <w:spacing w:after="0" w:line="240" w:lineRule="auto"/>
        <w:jc w:val="center"/>
        <w:rPr>
          <w:rFonts w:ascii="Aparajita" w:eastAsiaTheme="minorEastAsia" w:hAnsi="Aparajita" w:cs="Aparajita"/>
          <w:i/>
          <w:color w:val="000000" w:themeColor="text1"/>
          <w:sz w:val="24"/>
          <w:szCs w:val="24"/>
        </w:rPr>
      </w:pPr>
      <w:r w:rsidRPr="00CD14D6">
        <w:rPr>
          <w:rFonts w:ascii="Aparajita" w:eastAsia="BatangChe" w:hAnsi="Aparajita" w:cs="Aparajita"/>
          <w:noProof/>
          <w:color w:val="000000" w:themeColor="text1"/>
          <w:position w:val="-12"/>
          <w:sz w:val="336"/>
          <w:szCs w:val="72"/>
          <w:lang w:eastAsia="ja-JP"/>
        </w:rPr>
        <mc:AlternateContent>
          <mc:Choice Requires="wps">
            <w:drawing>
              <wp:anchor distT="4294967295" distB="4294967295" distL="114300" distR="114300" simplePos="0" relativeHeight="251659264" behindDoc="0" locked="0" layoutInCell="1" allowOverlap="1" wp14:anchorId="106B4BEE" wp14:editId="7CE9D100">
                <wp:simplePos x="0" y="0"/>
                <wp:positionH relativeFrom="column">
                  <wp:posOffset>-641350</wp:posOffset>
                </wp:positionH>
                <wp:positionV relativeFrom="paragraph">
                  <wp:posOffset>121919</wp:posOffset>
                </wp:positionV>
                <wp:extent cx="7254240" cy="0"/>
                <wp:effectExtent l="0" t="0" r="35560" b="25400"/>
                <wp:wrapNone/>
                <wp:docPr id="2" name="AutoShape 16" descr="This is a solid line separating the introductory course info from the Course Description and rest of the syllabu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54240" cy="0"/>
                        </a:xfrm>
                        <a:prstGeom prst="straightConnector1">
                          <a:avLst/>
                        </a:prstGeom>
                        <a:noFill/>
                        <a:ln w="19050">
                          <a:solidFill>
                            <a:srgbClr val="1F497D">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8BAE8C" id="_x0000_t32" coordsize="21600,21600" o:spt="32" o:oned="t" path="m0,0l21600,21600e" filled="f">
                <v:path arrowok="t" fillok="f" o:connecttype="none"/>
                <o:lock v:ext="edit" shapetype="t"/>
              </v:shapetype>
              <v:shape id="AutoShape 16" o:spid="_x0000_s1026" type="#_x0000_t32" alt="This is a solid line separating the introductory course info from the Course Description and rest of the syllabus." style="position:absolute;margin-left:-50.5pt;margin-top:9.6pt;width:571.2pt;height:0;flip:x;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" strokecolor="#10253f" strokeweight="1.5pt"/>
            </w:pict>
          </mc:Fallback>
        </mc:AlternateContent>
      </w:r>
    </w:p>
    <w:p w14:paraId="3ACCB0A3" w14:textId="77777777" w:rsidR="009C1719" w:rsidRPr="00CD14D6" w:rsidRDefault="009C1719" w:rsidP="00621C75">
      <w:pPr>
        <w:pStyle w:val="Heading1"/>
        <w:rPr>
          <w:rFonts w:ascii="Calibri" w:hAnsi="Calibri"/>
          <w:color w:val="000000" w:themeColor="text1"/>
        </w:rPr>
      </w:pPr>
      <w:r w:rsidRPr="00CD14D6">
        <w:rPr>
          <w:rFonts w:ascii="Calibri" w:hAnsi="Calibri"/>
          <w:color w:val="000000" w:themeColor="text1"/>
        </w:rPr>
        <w:t>Course Description</w:t>
      </w:r>
    </w:p>
    <w:p w14:paraId="59A13208" w14:textId="1C521BDF" w:rsidR="009C1719" w:rsidRPr="00CD14D6" w:rsidRDefault="009C1719" w:rsidP="00621C75">
      <w:pPr>
        <w:rPr>
          <w:rFonts w:eastAsia="Times New Roman" w:cs="Aparajita"/>
          <w:color w:val="000000" w:themeColor="text1"/>
          <w:sz w:val="24"/>
          <w:szCs w:val="24"/>
        </w:rPr>
      </w:pPr>
      <w:r w:rsidRPr="00CD14D6">
        <w:rPr>
          <w:rFonts w:eastAsia="Times New Roman" w:cs="Aparajita"/>
          <w:color w:val="000000" w:themeColor="text1"/>
        </w:rPr>
        <w:t>CO 150—College Composition—is a common experience for most CSU students. </w:t>
      </w:r>
      <w:r w:rsidR="00F04FC4" w:rsidRPr="00CD14D6">
        <w:rPr>
          <w:rFonts w:eastAsia="Times New Roman" w:cstheme="minorHAnsi"/>
          <w:color w:val="000000" w:themeColor="text1"/>
        </w:rPr>
        <w:t xml:space="preserve">CO150 focuses on initiating students into academic discourse and developing composing practices that will </w:t>
      </w:r>
      <w:r w:rsidR="00F04FC4" w:rsidRPr="00CD14D6">
        <w:rPr>
          <w:rFonts w:eastAsia="Times New Roman" w:cstheme="minorHAnsi"/>
          <w:b/>
          <w:color w:val="000000" w:themeColor="text1"/>
        </w:rPr>
        <w:t xml:space="preserve">prepare them for success as university students and as citizens. </w:t>
      </w:r>
      <w:r w:rsidR="00F04FC4" w:rsidRPr="00CD14D6">
        <w:rPr>
          <w:rFonts w:eastAsia="Times New Roman" w:cstheme="minorHAnsi"/>
          <w:color w:val="000000" w:themeColor="text1"/>
        </w:rPr>
        <w:t>Therefore, the course focuses on critical reading and inquiry, writing for a variety of rhetorical situations, and enabling effective writing processes.</w:t>
      </w:r>
    </w:p>
    <w:p w14:paraId="087F9D0A" w14:textId="1F94DE07" w:rsidR="00F04FC4" w:rsidRPr="00C04978" w:rsidRDefault="008B29F0" w:rsidP="00C04978">
      <w:pPr>
        <w:rPr>
          <w:rFonts w:eastAsia="Times New Roman" w:cs="Aparajita"/>
          <w:sz w:val="24"/>
          <w:szCs w:val="24"/>
        </w:rPr>
      </w:pPr>
      <w:r>
        <w:rPr>
          <w:rFonts w:cstheme="minorHAnsi"/>
          <w:b/>
          <w:color w:val="000000" w:themeColor="text1"/>
        </w:rPr>
        <w:t>C</w:t>
      </w:r>
      <w:r w:rsidR="001D26AF" w:rsidRPr="00CD14D6">
        <w:rPr>
          <w:rFonts w:cstheme="minorHAnsi"/>
          <w:b/>
          <w:color w:val="000000" w:themeColor="text1"/>
        </w:rPr>
        <w:t xml:space="preserve">O150 is a </w:t>
      </w:r>
      <w:proofErr w:type="spellStart"/>
      <w:r w:rsidR="001D26AF" w:rsidRPr="00CD14D6">
        <w:rPr>
          <w:rFonts w:cstheme="minorHAnsi"/>
          <w:b/>
          <w:color w:val="000000" w:themeColor="text1"/>
        </w:rPr>
        <w:t>gtPathways</w:t>
      </w:r>
      <w:proofErr w:type="spellEnd"/>
      <w:r w:rsidR="001D26AF" w:rsidRPr="00CD14D6">
        <w:rPr>
          <w:rFonts w:cstheme="minorHAnsi"/>
          <w:b/>
          <w:color w:val="000000" w:themeColor="text1"/>
        </w:rPr>
        <w:t xml:space="preserve"> course.</w:t>
      </w:r>
      <w:r w:rsidR="001D26AF" w:rsidRPr="00CD14D6">
        <w:rPr>
          <w:rFonts w:cstheme="minorHAnsi"/>
          <w:color w:val="000000" w:themeColor="text1"/>
        </w:rPr>
        <w:t xml:space="preserve"> The Colorado Commission on Higher Education has approved C</w:t>
      </w:r>
      <w:r w:rsidR="009D5B66">
        <w:rPr>
          <w:rFonts w:cstheme="minorHAnsi"/>
          <w:color w:val="000000" w:themeColor="text1"/>
        </w:rPr>
        <w:t>O</w:t>
      </w:r>
      <w:r w:rsidR="001D26AF" w:rsidRPr="00CD14D6">
        <w:rPr>
          <w:rFonts w:cstheme="minorHAnsi"/>
          <w:color w:val="000000" w:themeColor="text1"/>
        </w:rPr>
        <w:t xml:space="preserve">150 for inclusion in the Guaranteed Transfer (GT) Pathways program in the [GT-2] category. For transferring students, successful completion with a minimum C‒ grade guarantees transfer and application of credit in this GT Pathways category. For more information on the GT Pathways program, go to </w:t>
      </w:r>
      <w:hyperlink r:id="rId5" w:history="1">
        <w:r w:rsidR="001D26AF" w:rsidRPr="00B41D41">
          <w:rPr>
            <w:rStyle w:val="Hyperlink"/>
            <w:rFonts w:cstheme="minorHAnsi"/>
          </w:rPr>
          <w:t>http://highered.colorado.gov/academics/transfers/gtpathways/curriculum.html</w:t>
        </w:r>
      </w:hyperlink>
      <w:r w:rsidR="00C04978" w:rsidRPr="00C04978">
        <w:rPr>
          <w:rFonts w:eastAsia="Times New Roman" w:cs="Aparajita"/>
          <w:sz w:val="24"/>
          <w:szCs w:val="24"/>
        </w:rPr>
        <w:t>.</w:t>
      </w:r>
      <w:r w:rsidR="00C04978">
        <w:rPr>
          <w:rFonts w:eastAsia="Times New Roman" w:cs="Aparajita"/>
          <w:sz w:val="24"/>
          <w:szCs w:val="24"/>
        </w:rPr>
        <w:t xml:space="preserve"> </w:t>
      </w:r>
      <w:r w:rsidR="00F04FC4" w:rsidRPr="00CD14D6">
        <w:rPr>
          <w:rFonts w:cstheme="minorHAnsi"/>
          <w:b/>
          <w:color w:val="000000" w:themeColor="text1"/>
        </w:rPr>
        <w:t>CO150 addresses the following Competency and Content Criteria, as approved by the State of Colorado</w:t>
      </w:r>
      <w:r w:rsidR="00C04978">
        <w:rPr>
          <w:rFonts w:cstheme="minorHAnsi"/>
          <w:b/>
          <w:color w:val="000000" w:themeColor="text1"/>
        </w:rPr>
        <w:t>:</w:t>
      </w:r>
    </w:p>
    <w:p w14:paraId="22B84D7E" w14:textId="77777777" w:rsidR="00F04FC4" w:rsidRPr="00C04978" w:rsidRDefault="00F04FC4" w:rsidP="00C04978">
      <w:pPr>
        <w:spacing w:after="0" w:line="240" w:lineRule="auto"/>
        <w:rPr>
          <w:b/>
          <w:sz w:val="24"/>
          <w:szCs w:val="24"/>
        </w:rPr>
      </w:pPr>
      <w:r w:rsidRPr="00C04978">
        <w:rPr>
          <w:b/>
          <w:sz w:val="24"/>
          <w:szCs w:val="24"/>
        </w:rPr>
        <w:t>Written Communication Competency―Criteria for Written Communication</w:t>
      </w:r>
    </w:p>
    <w:p w14:paraId="4AF8F730" w14:textId="04FFFD17" w:rsidR="00F04FC4" w:rsidRPr="00CD14D6" w:rsidRDefault="00F04FC4" w:rsidP="00F04FC4">
      <w:pPr>
        <w:spacing w:line="240" w:lineRule="auto"/>
        <w:ind w:left="180"/>
        <w:contextualSpacing/>
        <w:rPr>
          <w:rFonts w:cstheme="minorHAnsi"/>
          <w:color w:val="000000" w:themeColor="text1"/>
        </w:rPr>
      </w:pPr>
      <w:r w:rsidRPr="00CD14D6">
        <w:rPr>
          <w:rFonts w:cstheme="minorHAnsi"/>
          <w:color w:val="000000" w:themeColor="text1"/>
        </w:rPr>
        <w:t>Competency in written communication is a student’s ability to write and express ideas across a variety of genres and styles. Written communication abilities develop over time through layered, interactive, and continual processes and experiences across the curriculum.</w:t>
      </w:r>
    </w:p>
    <w:p w14:paraId="4C2FD32A" w14:textId="77777777" w:rsidR="00F04FC4" w:rsidRPr="00CD14D6" w:rsidRDefault="00F04FC4" w:rsidP="00F04FC4">
      <w:pPr>
        <w:spacing w:line="240" w:lineRule="auto"/>
        <w:ind w:left="180"/>
        <w:contextualSpacing/>
        <w:rPr>
          <w:rFonts w:cstheme="minorHAnsi"/>
          <w:color w:val="000000" w:themeColor="text1"/>
        </w:rPr>
      </w:pPr>
      <w:r w:rsidRPr="00CD14D6">
        <w:rPr>
          <w:rFonts w:cstheme="minorHAnsi"/>
          <w:color w:val="000000" w:themeColor="text1"/>
        </w:rPr>
        <w:t>Student Learning Outcomes (SLOs) Students should be able to:</w:t>
      </w:r>
    </w:p>
    <w:p w14:paraId="61C4CD38" w14:textId="77777777" w:rsidR="00F04FC4" w:rsidRPr="00CD14D6" w:rsidRDefault="00F04FC4" w:rsidP="002F4424">
      <w:pPr>
        <w:spacing w:line="240" w:lineRule="auto"/>
        <w:ind w:left="360"/>
        <w:contextualSpacing/>
        <w:rPr>
          <w:rFonts w:cstheme="minorHAnsi"/>
          <w:b/>
          <w:color w:val="000000" w:themeColor="text1"/>
        </w:rPr>
      </w:pPr>
      <w:r w:rsidRPr="00CD14D6">
        <w:rPr>
          <w:rFonts w:cstheme="minorHAnsi"/>
          <w:b/>
          <w:color w:val="000000" w:themeColor="text1"/>
        </w:rPr>
        <w:t>1. Employ Rhetorical Knowledge</w:t>
      </w:r>
    </w:p>
    <w:p w14:paraId="1DCE75DD" w14:textId="21067A27" w:rsidR="00F04FC4" w:rsidRPr="00CD14D6" w:rsidRDefault="00F04FC4" w:rsidP="00F04FC4">
      <w:pPr>
        <w:spacing w:line="240" w:lineRule="auto"/>
        <w:ind w:left="720"/>
        <w:contextualSpacing/>
        <w:rPr>
          <w:rFonts w:cstheme="minorHAnsi"/>
          <w:color w:val="000000" w:themeColor="text1"/>
        </w:rPr>
      </w:pPr>
      <w:r w:rsidRPr="00CD14D6">
        <w:rPr>
          <w:rFonts w:cstheme="minorHAnsi"/>
          <w:color w:val="000000" w:themeColor="text1"/>
        </w:rPr>
        <w:t>a. Exhibit a thorough understanding of audience, purpose, genre, and context that is responsive to the situation.</w:t>
      </w:r>
    </w:p>
    <w:p w14:paraId="148C7322" w14:textId="77777777" w:rsidR="00F04FC4" w:rsidRPr="00CD14D6" w:rsidRDefault="00F04FC4" w:rsidP="002F4424">
      <w:pPr>
        <w:spacing w:line="240" w:lineRule="auto"/>
        <w:ind w:left="360"/>
        <w:contextualSpacing/>
        <w:rPr>
          <w:rFonts w:cstheme="minorHAnsi"/>
          <w:b/>
          <w:color w:val="000000" w:themeColor="text1"/>
        </w:rPr>
      </w:pPr>
      <w:r w:rsidRPr="00CD14D6">
        <w:rPr>
          <w:rFonts w:cstheme="minorHAnsi"/>
          <w:b/>
          <w:color w:val="000000" w:themeColor="text1"/>
        </w:rPr>
        <w:t>2. Develop Content</w:t>
      </w:r>
    </w:p>
    <w:p w14:paraId="6B299CA4" w14:textId="77777777" w:rsidR="00F04FC4" w:rsidRPr="00CD14D6" w:rsidRDefault="00F04FC4" w:rsidP="00F04FC4">
      <w:pPr>
        <w:spacing w:line="240" w:lineRule="auto"/>
        <w:ind w:left="720"/>
        <w:contextualSpacing/>
        <w:rPr>
          <w:rFonts w:cstheme="minorHAnsi"/>
          <w:color w:val="000000" w:themeColor="text1"/>
        </w:rPr>
      </w:pPr>
      <w:r w:rsidRPr="00CD14D6">
        <w:rPr>
          <w:rFonts w:cstheme="minorHAnsi"/>
          <w:color w:val="000000" w:themeColor="text1"/>
        </w:rPr>
        <w:t>a. Create and develop ideas within the context of the situation and the assigned task(s).</w:t>
      </w:r>
    </w:p>
    <w:p w14:paraId="366B2FBF" w14:textId="77777777" w:rsidR="00F04FC4" w:rsidRPr="00CD14D6" w:rsidRDefault="00F04FC4" w:rsidP="002F4424">
      <w:pPr>
        <w:spacing w:line="240" w:lineRule="auto"/>
        <w:ind w:left="360"/>
        <w:contextualSpacing/>
        <w:rPr>
          <w:rFonts w:cstheme="minorHAnsi"/>
          <w:b/>
          <w:color w:val="000000" w:themeColor="text1"/>
        </w:rPr>
      </w:pPr>
      <w:r w:rsidRPr="00CD14D6">
        <w:rPr>
          <w:rFonts w:cstheme="minorHAnsi"/>
          <w:b/>
          <w:color w:val="000000" w:themeColor="text1"/>
        </w:rPr>
        <w:t>3. Apply Genre and Disciplinary Conventions</w:t>
      </w:r>
    </w:p>
    <w:p w14:paraId="0D7EA42D" w14:textId="707A7447" w:rsidR="00F04FC4" w:rsidRPr="00CD14D6" w:rsidRDefault="00F04FC4" w:rsidP="00F04FC4">
      <w:pPr>
        <w:spacing w:line="240" w:lineRule="auto"/>
        <w:ind w:left="720"/>
        <w:contextualSpacing/>
        <w:rPr>
          <w:rFonts w:cstheme="minorHAnsi"/>
          <w:color w:val="000000" w:themeColor="text1"/>
        </w:rPr>
      </w:pPr>
      <w:r w:rsidRPr="00CD14D6">
        <w:rPr>
          <w:rFonts w:cstheme="minorHAnsi"/>
          <w:color w:val="000000" w:themeColor="text1"/>
        </w:rPr>
        <w:t>a. Apply formal and informal conventions of writing, including organization, content, presentation, formatting, and stylistic choices, in particular forms and/or fields.</w:t>
      </w:r>
    </w:p>
    <w:p w14:paraId="4E6D1901" w14:textId="77777777" w:rsidR="00F04FC4" w:rsidRPr="00CD14D6" w:rsidRDefault="00F04FC4" w:rsidP="002F4424">
      <w:pPr>
        <w:spacing w:line="240" w:lineRule="auto"/>
        <w:ind w:left="360"/>
        <w:contextualSpacing/>
        <w:rPr>
          <w:rFonts w:cstheme="minorHAnsi"/>
          <w:b/>
          <w:color w:val="000000" w:themeColor="text1"/>
        </w:rPr>
      </w:pPr>
      <w:r w:rsidRPr="00CD14D6">
        <w:rPr>
          <w:rFonts w:cstheme="minorHAnsi"/>
          <w:b/>
          <w:color w:val="000000" w:themeColor="text1"/>
        </w:rPr>
        <w:t>4. Use Sources and Evidence</w:t>
      </w:r>
    </w:p>
    <w:p w14:paraId="4A652037" w14:textId="77777777" w:rsidR="00F04FC4" w:rsidRPr="00CD14D6" w:rsidRDefault="00F04FC4" w:rsidP="00F04FC4">
      <w:pPr>
        <w:spacing w:line="240" w:lineRule="auto"/>
        <w:ind w:left="720"/>
        <w:contextualSpacing/>
        <w:rPr>
          <w:rFonts w:cstheme="minorHAnsi"/>
          <w:color w:val="000000" w:themeColor="text1"/>
        </w:rPr>
      </w:pPr>
      <w:r w:rsidRPr="00CD14D6">
        <w:rPr>
          <w:rFonts w:cstheme="minorHAnsi"/>
          <w:color w:val="000000" w:themeColor="text1"/>
        </w:rPr>
        <w:t>a. Critically read, evaluate, apply, and synthesize evidence and/or sources in support of a claim.</w:t>
      </w:r>
    </w:p>
    <w:p w14:paraId="2491CA8E" w14:textId="77777777" w:rsidR="00F04FC4" w:rsidRPr="00CD14D6" w:rsidRDefault="00F04FC4" w:rsidP="00F04FC4">
      <w:pPr>
        <w:spacing w:line="240" w:lineRule="auto"/>
        <w:ind w:left="720"/>
        <w:contextualSpacing/>
        <w:rPr>
          <w:rFonts w:cstheme="minorHAnsi"/>
          <w:color w:val="000000" w:themeColor="text1"/>
        </w:rPr>
      </w:pPr>
      <w:r w:rsidRPr="00CD14D6">
        <w:rPr>
          <w:rFonts w:cstheme="minorHAnsi"/>
          <w:color w:val="000000" w:themeColor="text1"/>
        </w:rPr>
        <w:t>b. Follow an appropriate documentation system.</w:t>
      </w:r>
    </w:p>
    <w:p w14:paraId="081464A2" w14:textId="77777777" w:rsidR="00F04FC4" w:rsidRPr="00CD14D6" w:rsidRDefault="00F04FC4" w:rsidP="002F4424">
      <w:pPr>
        <w:spacing w:line="240" w:lineRule="auto"/>
        <w:ind w:left="360"/>
        <w:contextualSpacing/>
        <w:rPr>
          <w:rFonts w:cstheme="minorHAnsi"/>
          <w:b/>
          <w:color w:val="000000" w:themeColor="text1"/>
        </w:rPr>
      </w:pPr>
      <w:r w:rsidRPr="00CD14D6">
        <w:rPr>
          <w:rFonts w:cstheme="minorHAnsi"/>
          <w:b/>
          <w:color w:val="000000" w:themeColor="text1"/>
        </w:rPr>
        <w:t>5. Control Syntax and Mechanics</w:t>
      </w:r>
    </w:p>
    <w:p w14:paraId="773E3564" w14:textId="3987CA97" w:rsidR="00F04FC4" w:rsidRPr="00CD14D6" w:rsidRDefault="00F04FC4" w:rsidP="00F04FC4">
      <w:pPr>
        <w:spacing w:line="240" w:lineRule="auto"/>
        <w:ind w:left="720"/>
        <w:contextualSpacing/>
        <w:rPr>
          <w:rFonts w:cstheme="minorHAnsi"/>
          <w:color w:val="000000" w:themeColor="text1"/>
        </w:rPr>
      </w:pPr>
      <w:r w:rsidRPr="00CD14D6">
        <w:rPr>
          <w:rFonts w:cstheme="minorHAnsi"/>
          <w:color w:val="000000" w:themeColor="text1"/>
        </w:rPr>
        <w:t>a. Demonstrate proficiency with conventions, including spellings, grammar, mechanics, and word choice appropriate to the writing task.</w:t>
      </w:r>
    </w:p>
    <w:p w14:paraId="28933165" w14:textId="77777777" w:rsidR="00F04FC4" w:rsidRPr="00C04978" w:rsidRDefault="00F04FC4" w:rsidP="00C04978">
      <w:pPr>
        <w:spacing w:after="0" w:line="240" w:lineRule="auto"/>
        <w:rPr>
          <w:b/>
          <w:sz w:val="24"/>
          <w:szCs w:val="24"/>
        </w:rPr>
      </w:pPr>
      <w:r w:rsidRPr="00C04978">
        <w:rPr>
          <w:b/>
          <w:sz w:val="24"/>
          <w:szCs w:val="24"/>
        </w:rPr>
        <w:t>CO2 Content Criteria</w:t>
      </w:r>
    </w:p>
    <w:p w14:paraId="31DAB11B" w14:textId="0C005A14" w:rsidR="00F04FC4" w:rsidRPr="002F4424" w:rsidRDefault="002F4424" w:rsidP="002F4424">
      <w:pPr>
        <w:spacing w:after="0" w:line="240" w:lineRule="auto"/>
        <w:ind w:left="360"/>
        <w:rPr>
          <w:b/>
          <w:bCs/>
        </w:rPr>
      </w:pPr>
      <w:r w:rsidRPr="002F4424">
        <w:rPr>
          <w:b/>
        </w:rPr>
        <w:t xml:space="preserve">1. </w:t>
      </w:r>
      <w:r w:rsidR="00F04FC4" w:rsidRPr="002F4424">
        <w:rPr>
          <w:b/>
        </w:rPr>
        <w:t>Deepen Rhetorical Knowledge</w:t>
      </w:r>
    </w:p>
    <w:p w14:paraId="2DC9223D" w14:textId="5AB19BAB" w:rsidR="00F04FC4" w:rsidRPr="00CD14D6" w:rsidRDefault="002F4424" w:rsidP="002F4424">
      <w:pPr>
        <w:spacing w:after="0" w:line="240" w:lineRule="auto"/>
        <w:ind w:left="720"/>
      </w:pPr>
      <w:r>
        <w:t xml:space="preserve">a. </w:t>
      </w:r>
      <w:r w:rsidR="00F04FC4" w:rsidRPr="00CD14D6">
        <w:t>Focus on</w:t>
      </w:r>
      <w:r w:rsidR="00F04FC4" w:rsidRPr="00CD14D6">
        <w:rPr>
          <w:spacing w:val="-2"/>
        </w:rPr>
        <w:t xml:space="preserve"> </w:t>
      </w:r>
      <w:r w:rsidR="00F04FC4" w:rsidRPr="00CD14D6">
        <w:t>rhetorical</w:t>
      </w:r>
      <w:r w:rsidR="00F04FC4" w:rsidRPr="00CD14D6">
        <w:rPr>
          <w:spacing w:val="-2"/>
        </w:rPr>
        <w:t xml:space="preserve"> </w:t>
      </w:r>
      <w:r w:rsidR="00F04FC4" w:rsidRPr="00CD14D6">
        <w:t>situation,</w:t>
      </w:r>
      <w:r w:rsidR="00F04FC4" w:rsidRPr="00CD14D6">
        <w:rPr>
          <w:spacing w:val="28"/>
        </w:rPr>
        <w:t xml:space="preserve"> </w:t>
      </w:r>
      <w:r w:rsidR="00F04FC4" w:rsidRPr="00CD14D6">
        <w:t>audience,</w:t>
      </w:r>
      <w:r w:rsidR="00F04FC4" w:rsidRPr="00CD14D6">
        <w:rPr>
          <w:spacing w:val="-3"/>
        </w:rPr>
        <w:t xml:space="preserve"> </w:t>
      </w:r>
      <w:r w:rsidR="00F04FC4" w:rsidRPr="00CD14D6">
        <w:t>and purpose.</w:t>
      </w:r>
    </w:p>
    <w:p w14:paraId="1833584D" w14:textId="2A115F60" w:rsidR="00F04FC4" w:rsidRPr="00CD14D6" w:rsidRDefault="002F4424" w:rsidP="002F4424">
      <w:pPr>
        <w:spacing w:after="0" w:line="240" w:lineRule="auto"/>
        <w:ind w:left="720"/>
      </w:pPr>
      <w:r>
        <w:t xml:space="preserve">b. </w:t>
      </w:r>
      <w:r w:rsidR="00F04FC4" w:rsidRPr="00CD14D6">
        <w:t>Use voice,</w:t>
      </w:r>
      <w:r w:rsidR="00F04FC4" w:rsidRPr="00CD14D6">
        <w:rPr>
          <w:spacing w:val="-3"/>
        </w:rPr>
        <w:t xml:space="preserve"> </w:t>
      </w:r>
      <w:r w:rsidR="00F04FC4" w:rsidRPr="00CD14D6">
        <w:t>tone,</w:t>
      </w:r>
      <w:r w:rsidR="00F04FC4" w:rsidRPr="00CD14D6">
        <w:rPr>
          <w:spacing w:val="-2"/>
        </w:rPr>
        <w:t xml:space="preserve"> </w:t>
      </w:r>
      <w:r w:rsidR="00F04FC4" w:rsidRPr="00CD14D6">
        <w:t>format, and</w:t>
      </w:r>
      <w:r w:rsidR="00F04FC4" w:rsidRPr="00CD14D6">
        <w:rPr>
          <w:spacing w:val="27"/>
        </w:rPr>
        <w:t xml:space="preserve"> </w:t>
      </w:r>
      <w:r w:rsidR="00F04FC4" w:rsidRPr="00CD14D6">
        <w:t>structure</w:t>
      </w:r>
      <w:r w:rsidR="00F04FC4" w:rsidRPr="00CD14D6">
        <w:rPr>
          <w:spacing w:val="-2"/>
        </w:rPr>
        <w:t xml:space="preserve"> </w:t>
      </w:r>
      <w:r w:rsidR="00F04FC4" w:rsidRPr="00CD14D6">
        <w:t>appropriately,</w:t>
      </w:r>
      <w:r w:rsidR="00F04FC4" w:rsidRPr="00CD14D6">
        <w:rPr>
          <w:spacing w:val="23"/>
        </w:rPr>
        <w:t xml:space="preserve"> </w:t>
      </w:r>
      <w:r w:rsidR="00F04FC4" w:rsidRPr="00CD14D6">
        <w:t>deepening</w:t>
      </w:r>
      <w:r w:rsidR="00F04FC4" w:rsidRPr="00CD14D6">
        <w:rPr>
          <w:spacing w:val="-3"/>
        </w:rPr>
        <w:t xml:space="preserve"> </w:t>
      </w:r>
      <w:r w:rsidR="00F04FC4" w:rsidRPr="00CD14D6">
        <w:t>understanding</w:t>
      </w:r>
      <w:r w:rsidR="00F04FC4" w:rsidRPr="00CD14D6">
        <w:rPr>
          <w:spacing w:val="-3"/>
        </w:rPr>
        <w:t xml:space="preserve"> </w:t>
      </w:r>
      <w:r w:rsidR="00F04FC4" w:rsidRPr="00CD14D6">
        <w:t>of</w:t>
      </w:r>
      <w:r w:rsidR="00F04FC4" w:rsidRPr="00CD14D6">
        <w:rPr>
          <w:spacing w:val="31"/>
        </w:rPr>
        <w:t xml:space="preserve"> </w:t>
      </w:r>
      <w:r w:rsidR="00F04FC4" w:rsidRPr="00CD14D6">
        <w:t>relationships between</w:t>
      </w:r>
      <w:r w:rsidR="00F04FC4" w:rsidRPr="00CD14D6">
        <w:rPr>
          <w:spacing w:val="-3"/>
        </w:rPr>
        <w:t xml:space="preserve"> </w:t>
      </w:r>
      <w:r w:rsidR="00F04FC4" w:rsidRPr="00CD14D6">
        <w:t>form</w:t>
      </w:r>
      <w:r w:rsidR="00F04FC4" w:rsidRPr="00CD14D6">
        <w:rPr>
          <w:spacing w:val="-4"/>
        </w:rPr>
        <w:t xml:space="preserve"> </w:t>
      </w:r>
      <w:r w:rsidR="00F04FC4" w:rsidRPr="00CD14D6">
        <w:t>and</w:t>
      </w:r>
      <w:r w:rsidR="00F04FC4" w:rsidRPr="00CD14D6">
        <w:rPr>
          <w:spacing w:val="28"/>
        </w:rPr>
        <w:t xml:space="preserve"> </w:t>
      </w:r>
      <w:r w:rsidR="00F04FC4" w:rsidRPr="00CD14D6">
        <w:t>content</w:t>
      </w:r>
      <w:r w:rsidR="00F04FC4" w:rsidRPr="00CD14D6">
        <w:rPr>
          <w:spacing w:val="-2"/>
        </w:rPr>
        <w:t xml:space="preserve"> </w:t>
      </w:r>
      <w:r w:rsidR="00F04FC4" w:rsidRPr="00CD14D6">
        <w:t xml:space="preserve">in </w:t>
      </w:r>
      <w:r w:rsidR="00F04FC4" w:rsidRPr="00CD14D6">
        <w:rPr>
          <w:spacing w:val="-2"/>
        </w:rPr>
        <w:t>writing.</w:t>
      </w:r>
    </w:p>
    <w:p w14:paraId="04CF4929" w14:textId="36E1AD83" w:rsidR="00F04FC4" w:rsidRPr="00CD14D6" w:rsidRDefault="002F4424" w:rsidP="002F4424">
      <w:pPr>
        <w:spacing w:after="0" w:line="240" w:lineRule="auto"/>
        <w:ind w:left="720"/>
      </w:pPr>
      <w:r>
        <w:t xml:space="preserve">c. </w:t>
      </w:r>
      <w:r w:rsidR="00F04FC4" w:rsidRPr="00CD14D6">
        <w:t>Write</w:t>
      </w:r>
      <w:r w:rsidR="00F04FC4" w:rsidRPr="00CD14D6">
        <w:rPr>
          <w:spacing w:val="-2"/>
        </w:rPr>
        <w:t xml:space="preserve"> </w:t>
      </w:r>
      <w:r w:rsidR="00F04FC4" w:rsidRPr="00CD14D6">
        <w:t>and</w:t>
      </w:r>
      <w:r w:rsidR="00F04FC4" w:rsidRPr="00CD14D6">
        <w:rPr>
          <w:spacing w:val="-2"/>
        </w:rPr>
        <w:t xml:space="preserve"> </w:t>
      </w:r>
      <w:r w:rsidR="00F04FC4" w:rsidRPr="00CD14D6">
        <w:t>read</w:t>
      </w:r>
      <w:r w:rsidR="00F04FC4" w:rsidRPr="00CD14D6">
        <w:rPr>
          <w:spacing w:val="-2"/>
        </w:rPr>
        <w:t xml:space="preserve"> </w:t>
      </w:r>
      <w:r w:rsidR="00F04FC4" w:rsidRPr="00CD14D6">
        <w:t>texts written</w:t>
      </w:r>
      <w:r w:rsidR="00F04FC4" w:rsidRPr="00CD14D6">
        <w:rPr>
          <w:spacing w:val="-2"/>
        </w:rPr>
        <w:t xml:space="preserve"> </w:t>
      </w:r>
      <w:r w:rsidR="00F04FC4" w:rsidRPr="00CD14D6">
        <w:t>in</w:t>
      </w:r>
      <w:r w:rsidR="00F04FC4" w:rsidRPr="00CD14D6">
        <w:rPr>
          <w:spacing w:val="28"/>
        </w:rPr>
        <w:t xml:space="preserve"> </w:t>
      </w:r>
      <w:r w:rsidR="00F04FC4" w:rsidRPr="00CD14D6">
        <w:t>several genres,</w:t>
      </w:r>
      <w:r w:rsidR="00F04FC4" w:rsidRPr="00CD14D6">
        <w:rPr>
          <w:spacing w:val="-3"/>
        </w:rPr>
        <w:t xml:space="preserve"> </w:t>
      </w:r>
      <w:r w:rsidR="00F04FC4" w:rsidRPr="00CD14D6">
        <w:t>for specified</w:t>
      </w:r>
      <w:r w:rsidR="00F04FC4" w:rsidRPr="00CD14D6">
        <w:rPr>
          <w:spacing w:val="23"/>
        </w:rPr>
        <w:t xml:space="preserve"> </w:t>
      </w:r>
      <w:r w:rsidR="00F04FC4" w:rsidRPr="00CD14D6">
        <w:t>discourse communities.</w:t>
      </w:r>
      <w:r w:rsidR="00F04FC4" w:rsidRPr="00CD14D6">
        <w:rPr>
          <w:spacing w:val="-3"/>
        </w:rPr>
        <w:t xml:space="preserve"> </w:t>
      </w:r>
      <w:r w:rsidR="00F04FC4" w:rsidRPr="00CD14D6">
        <w:t>These</w:t>
      </w:r>
      <w:r w:rsidR="00F04FC4" w:rsidRPr="00CD14D6">
        <w:rPr>
          <w:spacing w:val="21"/>
        </w:rPr>
        <w:t xml:space="preserve"> </w:t>
      </w:r>
      <w:r w:rsidR="00F04FC4" w:rsidRPr="00CD14D6">
        <w:t xml:space="preserve">communities </w:t>
      </w:r>
      <w:r w:rsidR="00F04FC4" w:rsidRPr="00CD14D6">
        <w:rPr>
          <w:spacing w:val="-2"/>
        </w:rPr>
        <w:t xml:space="preserve">may </w:t>
      </w:r>
      <w:r w:rsidR="00F04FC4" w:rsidRPr="00CD14D6">
        <w:t>include</w:t>
      </w:r>
      <w:r w:rsidR="00F04FC4" w:rsidRPr="00CD14D6">
        <w:rPr>
          <w:spacing w:val="25"/>
        </w:rPr>
        <w:t xml:space="preserve"> </w:t>
      </w:r>
      <w:r w:rsidR="00F04FC4" w:rsidRPr="00CD14D6">
        <w:t>professional</w:t>
      </w:r>
      <w:r w:rsidR="00F04FC4" w:rsidRPr="00CD14D6">
        <w:rPr>
          <w:spacing w:val="1"/>
        </w:rPr>
        <w:t xml:space="preserve"> </w:t>
      </w:r>
      <w:r w:rsidR="00F04FC4" w:rsidRPr="00CD14D6">
        <w:rPr>
          <w:spacing w:val="-2"/>
        </w:rPr>
        <w:t>or</w:t>
      </w:r>
      <w:r w:rsidR="00F04FC4" w:rsidRPr="00CD14D6">
        <w:t xml:space="preserve"> disciplinary</w:t>
      </w:r>
      <w:r w:rsidR="00F04FC4" w:rsidRPr="00CD14D6">
        <w:rPr>
          <w:spacing w:val="23"/>
        </w:rPr>
        <w:t xml:space="preserve"> </w:t>
      </w:r>
      <w:r w:rsidR="00F04FC4" w:rsidRPr="00CD14D6">
        <w:t>discourse communities.</w:t>
      </w:r>
    </w:p>
    <w:p w14:paraId="1F364C70" w14:textId="1D3E2D86" w:rsidR="00F04FC4" w:rsidRPr="002F4424" w:rsidRDefault="002F4424" w:rsidP="002F4424">
      <w:pPr>
        <w:spacing w:after="0" w:line="240" w:lineRule="auto"/>
        <w:ind w:left="360"/>
        <w:rPr>
          <w:b/>
          <w:bCs/>
        </w:rPr>
      </w:pPr>
      <w:r w:rsidRPr="002F4424">
        <w:rPr>
          <w:b/>
        </w:rPr>
        <w:t xml:space="preserve">2. </w:t>
      </w:r>
      <w:r w:rsidR="00F04FC4" w:rsidRPr="002F4424">
        <w:rPr>
          <w:b/>
        </w:rPr>
        <w:t>Deepen Experience</w:t>
      </w:r>
      <w:r w:rsidR="00F04FC4" w:rsidRPr="002F4424">
        <w:rPr>
          <w:b/>
          <w:spacing w:val="-2"/>
        </w:rPr>
        <w:t xml:space="preserve"> </w:t>
      </w:r>
      <w:r w:rsidR="00F04FC4" w:rsidRPr="002F4424">
        <w:rPr>
          <w:b/>
        </w:rPr>
        <w:t>in Writing</w:t>
      </w:r>
    </w:p>
    <w:p w14:paraId="011F346A" w14:textId="7D6E2FB7" w:rsidR="00F04FC4" w:rsidRPr="00CD14D6" w:rsidRDefault="002F4424" w:rsidP="002F4424">
      <w:pPr>
        <w:spacing w:after="0" w:line="240" w:lineRule="auto"/>
        <w:ind w:left="720"/>
      </w:pPr>
      <w:r>
        <w:lastRenderedPageBreak/>
        <w:t xml:space="preserve">a. </w:t>
      </w:r>
      <w:r w:rsidR="00F04FC4" w:rsidRPr="00CD14D6">
        <w:t>Develop recursive strategies</w:t>
      </w:r>
      <w:r w:rsidR="00F04FC4" w:rsidRPr="00CD14D6">
        <w:rPr>
          <w:spacing w:val="30"/>
        </w:rPr>
        <w:t xml:space="preserve"> </w:t>
      </w:r>
      <w:r w:rsidR="00F04FC4" w:rsidRPr="00CD14D6">
        <w:t>for generating</w:t>
      </w:r>
      <w:r w:rsidR="00F04FC4" w:rsidRPr="00CD14D6">
        <w:rPr>
          <w:spacing w:val="-3"/>
        </w:rPr>
        <w:t xml:space="preserve"> </w:t>
      </w:r>
      <w:r w:rsidR="00F04FC4" w:rsidRPr="00CD14D6">
        <w:t>ideas,</w:t>
      </w:r>
      <w:r w:rsidR="00F04FC4" w:rsidRPr="00CD14D6">
        <w:rPr>
          <w:spacing w:val="-3"/>
        </w:rPr>
        <w:t xml:space="preserve"> </w:t>
      </w:r>
      <w:r w:rsidR="00F04FC4" w:rsidRPr="00CD14D6">
        <w:rPr>
          <w:spacing w:val="-2"/>
        </w:rPr>
        <w:t>revising,</w:t>
      </w:r>
      <w:r w:rsidR="00F04FC4" w:rsidRPr="00CD14D6">
        <w:rPr>
          <w:spacing w:val="31"/>
        </w:rPr>
        <w:t xml:space="preserve"> </w:t>
      </w:r>
      <w:r w:rsidR="00F04FC4" w:rsidRPr="00CD14D6">
        <w:t>editing, and proofreading</w:t>
      </w:r>
      <w:r w:rsidR="00F04FC4" w:rsidRPr="00CD14D6">
        <w:rPr>
          <w:spacing w:val="-3"/>
        </w:rPr>
        <w:t xml:space="preserve"> </w:t>
      </w:r>
      <w:r w:rsidR="00F04FC4" w:rsidRPr="00CD14D6">
        <w:t>for</w:t>
      </w:r>
      <w:r w:rsidR="00F04FC4" w:rsidRPr="00CD14D6">
        <w:rPr>
          <w:spacing w:val="27"/>
        </w:rPr>
        <w:t xml:space="preserve"> </w:t>
      </w:r>
      <w:r w:rsidR="00F04FC4" w:rsidRPr="00CD14D6">
        <w:t>extensive, in-depth, and/or</w:t>
      </w:r>
      <w:r w:rsidR="00F04FC4" w:rsidRPr="00CD14D6">
        <w:rPr>
          <w:spacing w:val="31"/>
        </w:rPr>
        <w:t xml:space="preserve"> </w:t>
      </w:r>
      <w:r w:rsidR="00F04FC4" w:rsidRPr="00CD14D6">
        <w:t>collaborative projects.</w:t>
      </w:r>
    </w:p>
    <w:p w14:paraId="252A842D" w14:textId="5F25421C" w:rsidR="00F04FC4" w:rsidRPr="00CD14D6" w:rsidRDefault="002F4424" w:rsidP="002F4424">
      <w:pPr>
        <w:spacing w:after="0" w:line="240" w:lineRule="auto"/>
        <w:ind w:left="720"/>
      </w:pPr>
      <w:r>
        <w:t xml:space="preserve">b. </w:t>
      </w:r>
      <w:r w:rsidR="00F04FC4" w:rsidRPr="00CD14D6">
        <w:t>Critique</w:t>
      </w:r>
      <w:r w:rsidR="00F04FC4" w:rsidRPr="00CD14D6">
        <w:rPr>
          <w:spacing w:val="1"/>
        </w:rPr>
        <w:t xml:space="preserve"> </w:t>
      </w:r>
      <w:r w:rsidR="00F04FC4" w:rsidRPr="00CD14D6">
        <w:t>one’s own</w:t>
      </w:r>
      <w:r w:rsidR="00F04FC4" w:rsidRPr="00CD14D6">
        <w:rPr>
          <w:spacing w:val="-3"/>
        </w:rPr>
        <w:t xml:space="preserve"> </w:t>
      </w:r>
      <w:r w:rsidR="00F04FC4" w:rsidRPr="00CD14D6">
        <w:t>and other’s</w:t>
      </w:r>
      <w:r w:rsidR="00F04FC4" w:rsidRPr="00CD14D6">
        <w:rPr>
          <w:spacing w:val="28"/>
        </w:rPr>
        <w:t xml:space="preserve"> </w:t>
      </w:r>
      <w:r w:rsidR="00F04FC4" w:rsidRPr="00CD14D6">
        <w:t>work.</w:t>
      </w:r>
    </w:p>
    <w:p w14:paraId="6B1D78A1" w14:textId="6CD9090F" w:rsidR="00F04FC4" w:rsidRPr="00CD14D6" w:rsidRDefault="002F4424" w:rsidP="002F4424">
      <w:pPr>
        <w:spacing w:after="0" w:line="240" w:lineRule="auto"/>
        <w:ind w:left="720"/>
      </w:pPr>
      <w:r>
        <w:t xml:space="preserve">c. </w:t>
      </w:r>
      <w:r w:rsidR="00F04FC4" w:rsidRPr="00CD14D6">
        <w:t>Practice reflective strategies.</w:t>
      </w:r>
    </w:p>
    <w:p w14:paraId="5C46555C" w14:textId="541CA772" w:rsidR="00F04FC4" w:rsidRPr="002F4424" w:rsidRDefault="002F4424" w:rsidP="002F4424">
      <w:pPr>
        <w:spacing w:after="0" w:line="240" w:lineRule="auto"/>
        <w:ind w:left="360"/>
        <w:rPr>
          <w:b/>
          <w:bCs/>
        </w:rPr>
      </w:pPr>
      <w:r w:rsidRPr="002F4424">
        <w:rPr>
          <w:b/>
        </w:rPr>
        <w:t xml:space="preserve">3. </w:t>
      </w:r>
      <w:r w:rsidR="00F04FC4" w:rsidRPr="002F4424">
        <w:rPr>
          <w:b/>
        </w:rPr>
        <w:t>Deepen Critical and Creative</w:t>
      </w:r>
      <w:r w:rsidR="00F04FC4" w:rsidRPr="002F4424">
        <w:rPr>
          <w:b/>
          <w:spacing w:val="30"/>
        </w:rPr>
        <w:t xml:space="preserve"> </w:t>
      </w:r>
      <w:r w:rsidR="00F04FC4" w:rsidRPr="002F4424">
        <w:rPr>
          <w:b/>
        </w:rPr>
        <w:t>Thinking</w:t>
      </w:r>
    </w:p>
    <w:p w14:paraId="114581A4" w14:textId="074141E3" w:rsidR="00F04FC4" w:rsidRPr="00CD14D6" w:rsidRDefault="002F4424" w:rsidP="002F4424">
      <w:pPr>
        <w:spacing w:after="0" w:line="240" w:lineRule="auto"/>
        <w:ind w:left="720"/>
      </w:pPr>
      <w:r>
        <w:t xml:space="preserve">a. </w:t>
      </w:r>
      <w:r w:rsidR="00F04FC4" w:rsidRPr="00CD14D6">
        <w:t>Evaluate</w:t>
      </w:r>
      <w:r w:rsidR="00F04FC4" w:rsidRPr="00CD14D6">
        <w:rPr>
          <w:spacing w:val="-2"/>
        </w:rPr>
        <w:t xml:space="preserve"> </w:t>
      </w:r>
      <w:r w:rsidR="00F04FC4" w:rsidRPr="00CD14D6">
        <w:t>the relevance</w:t>
      </w:r>
      <w:r w:rsidR="00F04FC4" w:rsidRPr="00CD14D6">
        <w:rPr>
          <w:spacing w:val="-2"/>
        </w:rPr>
        <w:t xml:space="preserve"> </w:t>
      </w:r>
      <w:r w:rsidR="00F04FC4" w:rsidRPr="00CD14D6">
        <w:t>of</w:t>
      </w:r>
      <w:r w:rsidR="00F04FC4" w:rsidRPr="00CD14D6">
        <w:rPr>
          <w:spacing w:val="25"/>
        </w:rPr>
        <w:t xml:space="preserve"> </w:t>
      </w:r>
      <w:r w:rsidR="00F04FC4" w:rsidRPr="00CD14D6">
        <w:t>context.</w:t>
      </w:r>
    </w:p>
    <w:p w14:paraId="328B348A" w14:textId="03206906" w:rsidR="00F04FC4" w:rsidRPr="00CD14D6" w:rsidRDefault="002F4424" w:rsidP="002F4424">
      <w:pPr>
        <w:spacing w:after="0" w:line="240" w:lineRule="auto"/>
        <w:ind w:left="720"/>
      </w:pPr>
      <w:r>
        <w:t xml:space="preserve">b. </w:t>
      </w:r>
      <w:r w:rsidR="00F04FC4" w:rsidRPr="00CD14D6">
        <w:t>Synthesize other points</w:t>
      </w:r>
      <w:r w:rsidR="00F04FC4" w:rsidRPr="00CD14D6">
        <w:rPr>
          <w:spacing w:val="-2"/>
        </w:rPr>
        <w:t xml:space="preserve"> </w:t>
      </w:r>
      <w:r w:rsidR="00F04FC4" w:rsidRPr="00CD14D6">
        <w:t>of</w:t>
      </w:r>
      <w:r w:rsidR="00F04FC4" w:rsidRPr="00CD14D6">
        <w:rPr>
          <w:spacing w:val="-2"/>
        </w:rPr>
        <w:t xml:space="preserve"> </w:t>
      </w:r>
      <w:r w:rsidR="00F04FC4" w:rsidRPr="00CD14D6">
        <w:t>view</w:t>
      </w:r>
      <w:r w:rsidR="00F04FC4" w:rsidRPr="00CD14D6">
        <w:rPr>
          <w:spacing w:val="23"/>
        </w:rPr>
        <w:t xml:space="preserve"> </w:t>
      </w:r>
      <w:r w:rsidR="00F04FC4" w:rsidRPr="00CD14D6">
        <w:t>within one’s own</w:t>
      </w:r>
      <w:r w:rsidR="00F04FC4" w:rsidRPr="00CD14D6">
        <w:rPr>
          <w:spacing w:val="-3"/>
        </w:rPr>
        <w:t xml:space="preserve"> </w:t>
      </w:r>
      <w:r w:rsidR="00F04FC4" w:rsidRPr="00CD14D6">
        <w:t>position.</w:t>
      </w:r>
    </w:p>
    <w:p w14:paraId="216B624F" w14:textId="29CA46FA" w:rsidR="00F04FC4" w:rsidRPr="00CD14D6" w:rsidRDefault="002F4424" w:rsidP="002F4424">
      <w:pPr>
        <w:spacing w:after="0" w:line="240" w:lineRule="auto"/>
        <w:ind w:left="720"/>
      </w:pPr>
      <w:r>
        <w:t xml:space="preserve">c. </w:t>
      </w:r>
      <w:r w:rsidR="00F04FC4" w:rsidRPr="00CD14D6">
        <w:t>Reflect</w:t>
      </w:r>
      <w:r w:rsidR="00F04FC4" w:rsidRPr="00CD14D6">
        <w:rPr>
          <w:spacing w:val="-2"/>
        </w:rPr>
        <w:t xml:space="preserve"> </w:t>
      </w:r>
      <w:r w:rsidR="00F04FC4" w:rsidRPr="00CD14D6">
        <w:t>on the implications</w:t>
      </w:r>
      <w:r w:rsidR="00F04FC4" w:rsidRPr="00CD14D6">
        <w:rPr>
          <w:spacing w:val="-2"/>
        </w:rPr>
        <w:t xml:space="preserve"> </w:t>
      </w:r>
      <w:r w:rsidR="00F04FC4" w:rsidRPr="00CD14D6">
        <w:t>and</w:t>
      </w:r>
      <w:r w:rsidR="00F04FC4" w:rsidRPr="00CD14D6">
        <w:rPr>
          <w:spacing w:val="29"/>
        </w:rPr>
        <w:t xml:space="preserve"> </w:t>
      </w:r>
      <w:r w:rsidR="00F04FC4" w:rsidRPr="00CD14D6">
        <w:t xml:space="preserve">consequences </w:t>
      </w:r>
      <w:r w:rsidR="00F04FC4" w:rsidRPr="00CD14D6">
        <w:rPr>
          <w:spacing w:val="-2"/>
        </w:rPr>
        <w:t>of</w:t>
      </w:r>
      <w:r w:rsidR="00F04FC4" w:rsidRPr="00CD14D6">
        <w:t xml:space="preserve"> the stated</w:t>
      </w:r>
      <w:r w:rsidR="00F04FC4" w:rsidRPr="00CD14D6">
        <w:rPr>
          <w:spacing w:val="25"/>
        </w:rPr>
        <w:t xml:space="preserve"> </w:t>
      </w:r>
      <w:r w:rsidR="00F04FC4" w:rsidRPr="00CD14D6">
        <w:t>conclusion</w:t>
      </w:r>
    </w:p>
    <w:p w14:paraId="2FA731D0" w14:textId="0071E232" w:rsidR="00F04FC4" w:rsidRPr="002F4424" w:rsidRDefault="002F4424" w:rsidP="002F4424">
      <w:pPr>
        <w:spacing w:after="0" w:line="240" w:lineRule="auto"/>
        <w:ind w:left="360"/>
        <w:rPr>
          <w:b/>
          <w:bCs/>
        </w:rPr>
      </w:pPr>
      <w:r w:rsidRPr="002F4424">
        <w:rPr>
          <w:b/>
        </w:rPr>
        <w:t xml:space="preserve">4. </w:t>
      </w:r>
      <w:r w:rsidR="00F04FC4" w:rsidRPr="002F4424">
        <w:rPr>
          <w:b/>
        </w:rPr>
        <w:t>Use</w:t>
      </w:r>
      <w:r w:rsidR="00F04FC4" w:rsidRPr="002F4424">
        <w:rPr>
          <w:b/>
          <w:spacing w:val="1"/>
        </w:rPr>
        <w:t xml:space="preserve"> </w:t>
      </w:r>
      <w:r w:rsidR="00F04FC4" w:rsidRPr="002F4424">
        <w:rPr>
          <w:b/>
        </w:rPr>
        <w:t>Sources and Evidence</w:t>
      </w:r>
    </w:p>
    <w:p w14:paraId="3C2ECC7C" w14:textId="3430E725" w:rsidR="00F04FC4" w:rsidRPr="00CD14D6" w:rsidRDefault="002F4424" w:rsidP="002F4424">
      <w:pPr>
        <w:spacing w:after="0" w:line="240" w:lineRule="auto"/>
        <w:ind w:left="720"/>
      </w:pPr>
      <w:r>
        <w:t xml:space="preserve">a. </w:t>
      </w:r>
      <w:r w:rsidR="00F04FC4" w:rsidRPr="00CD14D6">
        <w:t>Select</w:t>
      </w:r>
      <w:r w:rsidR="00F04FC4" w:rsidRPr="00CD14D6">
        <w:rPr>
          <w:spacing w:val="1"/>
        </w:rPr>
        <w:t xml:space="preserve"> </w:t>
      </w:r>
      <w:r w:rsidR="00F04FC4" w:rsidRPr="00CD14D6">
        <w:t>and evaluate</w:t>
      </w:r>
      <w:r w:rsidR="00F04FC4" w:rsidRPr="00CD14D6">
        <w:rPr>
          <w:spacing w:val="-2"/>
        </w:rPr>
        <w:t xml:space="preserve"> </w:t>
      </w:r>
      <w:r w:rsidR="00F04FC4" w:rsidRPr="00CD14D6">
        <w:t>appropriate</w:t>
      </w:r>
      <w:r w:rsidR="00F04FC4" w:rsidRPr="00CD14D6">
        <w:rPr>
          <w:spacing w:val="31"/>
        </w:rPr>
        <w:t xml:space="preserve"> </w:t>
      </w:r>
      <w:r w:rsidR="00F04FC4" w:rsidRPr="00CD14D6">
        <w:t>sources and evidence.</w:t>
      </w:r>
    </w:p>
    <w:p w14:paraId="6A67754E" w14:textId="1608B61F" w:rsidR="00F04FC4" w:rsidRPr="00CD14D6" w:rsidRDefault="002F4424" w:rsidP="002F4424">
      <w:pPr>
        <w:spacing w:after="0" w:line="240" w:lineRule="auto"/>
        <w:ind w:left="720"/>
      </w:pPr>
      <w:r>
        <w:t xml:space="preserve">b. </w:t>
      </w:r>
      <w:r w:rsidR="00F04FC4" w:rsidRPr="00CD14D6">
        <w:t>Evaluate</w:t>
      </w:r>
      <w:r w:rsidR="00F04FC4" w:rsidRPr="00CD14D6">
        <w:rPr>
          <w:spacing w:val="-2"/>
        </w:rPr>
        <w:t xml:space="preserve"> </w:t>
      </w:r>
      <w:r w:rsidR="00F04FC4" w:rsidRPr="00CD14D6">
        <w:t>the</w:t>
      </w:r>
      <w:r w:rsidR="00F04FC4" w:rsidRPr="00CD14D6">
        <w:rPr>
          <w:spacing w:val="-2"/>
        </w:rPr>
        <w:t xml:space="preserve"> </w:t>
      </w:r>
      <w:r w:rsidR="00F04FC4" w:rsidRPr="00CD14D6">
        <w:t>relevance of</w:t>
      </w:r>
      <w:r w:rsidR="00F04FC4" w:rsidRPr="00CD14D6">
        <w:rPr>
          <w:spacing w:val="25"/>
        </w:rPr>
        <w:t xml:space="preserve"> </w:t>
      </w:r>
      <w:r w:rsidR="00F04FC4" w:rsidRPr="00CD14D6">
        <w:t>sources to the research</w:t>
      </w:r>
      <w:r w:rsidR="00F04FC4" w:rsidRPr="00CD14D6">
        <w:rPr>
          <w:spacing w:val="30"/>
        </w:rPr>
        <w:t xml:space="preserve"> </w:t>
      </w:r>
      <w:r w:rsidR="00F04FC4" w:rsidRPr="00CD14D6">
        <w:t>question.</w:t>
      </w:r>
    </w:p>
    <w:p w14:paraId="1E0C1D63" w14:textId="291434C2" w:rsidR="00F04FC4" w:rsidRPr="002F4424" w:rsidRDefault="002F4424" w:rsidP="002F4424">
      <w:pPr>
        <w:spacing w:after="0" w:line="240" w:lineRule="auto"/>
        <w:ind w:left="360"/>
        <w:rPr>
          <w:b/>
          <w:bCs/>
        </w:rPr>
      </w:pPr>
      <w:r w:rsidRPr="002F4424">
        <w:rPr>
          <w:b/>
        </w:rPr>
        <w:t xml:space="preserve">5. </w:t>
      </w:r>
      <w:r w:rsidR="00F04FC4" w:rsidRPr="002F4424">
        <w:rPr>
          <w:b/>
        </w:rPr>
        <w:t>Deepen Application</w:t>
      </w:r>
      <w:r w:rsidR="00F04FC4" w:rsidRPr="002F4424">
        <w:rPr>
          <w:b/>
          <w:spacing w:val="-3"/>
        </w:rPr>
        <w:t xml:space="preserve"> </w:t>
      </w:r>
      <w:r w:rsidR="00F04FC4" w:rsidRPr="002F4424">
        <w:rPr>
          <w:b/>
          <w:spacing w:val="-2"/>
        </w:rPr>
        <w:t>of</w:t>
      </w:r>
      <w:r w:rsidR="00F04FC4" w:rsidRPr="002F4424">
        <w:rPr>
          <w:b/>
          <w:spacing w:val="4"/>
        </w:rPr>
        <w:t xml:space="preserve"> </w:t>
      </w:r>
      <w:r w:rsidR="00F04FC4" w:rsidRPr="002F4424">
        <w:rPr>
          <w:b/>
        </w:rPr>
        <w:t>Composing</w:t>
      </w:r>
      <w:r w:rsidR="00F04FC4" w:rsidRPr="002F4424">
        <w:rPr>
          <w:b/>
          <w:spacing w:val="21"/>
        </w:rPr>
        <w:t xml:space="preserve"> </w:t>
      </w:r>
      <w:r w:rsidR="00F04FC4" w:rsidRPr="002F4424">
        <w:rPr>
          <w:b/>
        </w:rPr>
        <w:t>Conventions</w:t>
      </w:r>
    </w:p>
    <w:p w14:paraId="51D00F98" w14:textId="09649AB5" w:rsidR="00F04FC4" w:rsidRPr="00CD14D6" w:rsidRDefault="002F4424" w:rsidP="002F4424">
      <w:pPr>
        <w:spacing w:after="0" w:line="240" w:lineRule="auto"/>
        <w:ind w:left="720"/>
      </w:pPr>
      <w:r>
        <w:t xml:space="preserve">a. </w:t>
      </w:r>
      <w:r w:rsidR="00F04FC4" w:rsidRPr="00CD14D6">
        <w:t>Apply</w:t>
      </w:r>
      <w:r w:rsidR="00F04FC4" w:rsidRPr="00CD14D6">
        <w:rPr>
          <w:spacing w:val="-3"/>
        </w:rPr>
        <w:t xml:space="preserve"> </w:t>
      </w:r>
      <w:r w:rsidR="00F04FC4" w:rsidRPr="00CD14D6">
        <w:t>genre conventions</w:t>
      </w:r>
      <w:r w:rsidR="00F04FC4" w:rsidRPr="00CD14D6">
        <w:rPr>
          <w:spacing w:val="27"/>
        </w:rPr>
        <w:t xml:space="preserve"> </w:t>
      </w:r>
      <w:r w:rsidR="00F04FC4" w:rsidRPr="00CD14D6">
        <w:t>including</w:t>
      </w:r>
      <w:r w:rsidR="00F04FC4" w:rsidRPr="00CD14D6">
        <w:rPr>
          <w:spacing w:val="-2"/>
        </w:rPr>
        <w:t xml:space="preserve"> </w:t>
      </w:r>
      <w:r w:rsidR="00F04FC4" w:rsidRPr="00CD14D6">
        <w:t>structure,</w:t>
      </w:r>
      <w:r w:rsidR="00F04FC4" w:rsidRPr="00CD14D6">
        <w:rPr>
          <w:spacing w:val="25"/>
        </w:rPr>
        <w:t xml:space="preserve"> </w:t>
      </w:r>
      <w:r w:rsidR="00F04FC4" w:rsidRPr="00CD14D6">
        <w:t>paragraphing, tone, mechanics,</w:t>
      </w:r>
      <w:r w:rsidR="00F04FC4" w:rsidRPr="00CD14D6">
        <w:rPr>
          <w:spacing w:val="29"/>
        </w:rPr>
        <w:t xml:space="preserve"> </w:t>
      </w:r>
      <w:r w:rsidR="00F04FC4" w:rsidRPr="00CD14D6">
        <w:t>syntax, and</w:t>
      </w:r>
      <w:r w:rsidR="00F04FC4" w:rsidRPr="00CD14D6">
        <w:rPr>
          <w:spacing w:val="-3"/>
        </w:rPr>
        <w:t xml:space="preserve"> </w:t>
      </w:r>
      <w:r w:rsidR="00F04FC4" w:rsidRPr="00CD14D6">
        <w:t>style</w:t>
      </w:r>
      <w:r w:rsidR="00F04FC4" w:rsidRPr="00CD14D6">
        <w:rPr>
          <w:spacing w:val="-2"/>
        </w:rPr>
        <w:t xml:space="preserve"> </w:t>
      </w:r>
      <w:r w:rsidR="00F04FC4" w:rsidRPr="00CD14D6">
        <w:t>to more</w:t>
      </w:r>
      <w:r w:rsidR="00F04FC4" w:rsidRPr="00CD14D6">
        <w:rPr>
          <w:spacing w:val="29"/>
        </w:rPr>
        <w:t xml:space="preserve"> </w:t>
      </w:r>
      <w:r w:rsidR="00F04FC4" w:rsidRPr="00CD14D6">
        <w:t xml:space="preserve">extensive or in-depth </w:t>
      </w:r>
      <w:r w:rsidR="00F04FC4" w:rsidRPr="00CD14D6">
        <w:rPr>
          <w:spacing w:val="-2"/>
        </w:rPr>
        <w:t>writing</w:t>
      </w:r>
      <w:r w:rsidR="00F04FC4" w:rsidRPr="00CD14D6">
        <w:rPr>
          <w:spacing w:val="35"/>
        </w:rPr>
        <w:t xml:space="preserve"> </w:t>
      </w:r>
      <w:r w:rsidR="00F04FC4" w:rsidRPr="00CD14D6">
        <w:t>projects.</w:t>
      </w:r>
    </w:p>
    <w:p w14:paraId="35F30FA3" w14:textId="6B8BB141" w:rsidR="00F04FC4" w:rsidRPr="00CD14D6" w:rsidRDefault="002F4424" w:rsidP="002F4424">
      <w:pPr>
        <w:spacing w:after="0" w:line="240" w:lineRule="auto"/>
        <w:ind w:left="720"/>
      </w:pPr>
      <w:r>
        <w:t xml:space="preserve">b. </w:t>
      </w:r>
      <w:r w:rsidR="00F04FC4" w:rsidRPr="00CD14D6">
        <w:t>Use specialized vocabulary,</w:t>
      </w:r>
      <w:r w:rsidR="00F04FC4" w:rsidRPr="00CD14D6">
        <w:rPr>
          <w:spacing w:val="21"/>
        </w:rPr>
        <w:t xml:space="preserve"> </w:t>
      </w:r>
      <w:r w:rsidR="00F04FC4" w:rsidRPr="00CD14D6">
        <w:t>format, and</w:t>
      </w:r>
      <w:r w:rsidR="00F04FC4" w:rsidRPr="00CD14D6">
        <w:rPr>
          <w:spacing w:val="-2"/>
        </w:rPr>
        <w:t xml:space="preserve"> </w:t>
      </w:r>
      <w:r w:rsidR="00F04FC4" w:rsidRPr="00CD14D6">
        <w:t>documentation</w:t>
      </w:r>
      <w:r w:rsidR="00F04FC4" w:rsidRPr="00CD14D6">
        <w:rPr>
          <w:spacing w:val="21"/>
        </w:rPr>
        <w:t xml:space="preserve"> </w:t>
      </w:r>
      <w:r w:rsidR="00F04FC4" w:rsidRPr="00CD14D6">
        <w:t>appropriately.</w:t>
      </w:r>
    </w:p>
    <w:p w14:paraId="48ABBCC0" w14:textId="77777777" w:rsidR="00F04FC4" w:rsidRPr="00CD14D6" w:rsidRDefault="00F04FC4" w:rsidP="002F4424">
      <w:pPr>
        <w:pStyle w:val="ListParagraph"/>
        <w:widowControl w:val="0"/>
        <w:tabs>
          <w:tab w:val="left" w:pos="905"/>
        </w:tabs>
        <w:spacing w:after="0" w:line="240" w:lineRule="auto"/>
        <w:ind w:left="1031" w:right="160"/>
        <w:rPr>
          <w:color w:val="000000" w:themeColor="text1"/>
        </w:rPr>
      </w:pPr>
    </w:p>
    <w:p w14:paraId="7F74F819" w14:textId="77777777" w:rsidR="00F04FC4" w:rsidRPr="00CD14D6" w:rsidRDefault="00F04FC4" w:rsidP="00F04FC4">
      <w:pPr>
        <w:spacing w:line="240" w:lineRule="auto"/>
        <w:contextualSpacing/>
        <w:rPr>
          <w:rFonts w:cstheme="minorHAnsi"/>
          <w:b/>
          <w:color w:val="000000" w:themeColor="text1"/>
        </w:rPr>
      </w:pPr>
      <w:r w:rsidRPr="00CD14D6">
        <w:rPr>
          <w:rFonts w:cstheme="minorHAnsi"/>
          <w:b/>
          <w:color w:val="000000" w:themeColor="text1"/>
        </w:rPr>
        <w:t>Specific Objectives</w:t>
      </w:r>
    </w:p>
    <w:p w14:paraId="6328153F" w14:textId="031DF541" w:rsidR="00F04FC4" w:rsidRPr="00CD14D6" w:rsidRDefault="00F04FC4" w:rsidP="00F04FC4">
      <w:pPr>
        <w:spacing w:before="100" w:beforeAutospacing="1" w:after="100" w:afterAutospacing="1" w:line="240" w:lineRule="auto"/>
        <w:contextualSpacing/>
        <w:rPr>
          <w:rFonts w:eastAsia="Times New Roman" w:cstheme="minorHAnsi"/>
          <w:color w:val="000000" w:themeColor="text1"/>
        </w:rPr>
      </w:pPr>
      <w:r w:rsidRPr="00CD14D6">
        <w:rPr>
          <w:rFonts w:eastAsia="Times New Roman" w:cstheme="minorHAnsi"/>
          <w:color w:val="000000" w:themeColor="text1"/>
        </w:rPr>
        <w:t>Through this course, you can look forward to</w:t>
      </w:r>
    </w:p>
    <w:p w14:paraId="13C3FF49" w14:textId="77777777" w:rsidR="00F04FC4" w:rsidRPr="00CD14D6" w:rsidRDefault="00F04FC4" w:rsidP="00F04FC4">
      <w:pPr>
        <w:numPr>
          <w:ilvl w:val="0"/>
          <w:numId w:val="10"/>
        </w:numPr>
        <w:spacing w:before="100" w:beforeAutospacing="1" w:after="100" w:afterAutospacing="1" w:line="240" w:lineRule="auto"/>
        <w:contextualSpacing/>
        <w:rPr>
          <w:rFonts w:eastAsia="Times New Roman" w:cstheme="minorHAnsi"/>
          <w:color w:val="000000" w:themeColor="text1"/>
        </w:rPr>
      </w:pPr>
      <w:r w:rsidRPr="00CD14D6">
        <w:rPr>
          <w:rFonts w:eastAsia="Times New Roman" w:cstheme="minorHAnsi"/>
          <w:color w:val="000000" w:themeColor="text1"/>
        </w:rPr>
        <w:t xml:space="preserve">Developing </w:t>
      </w:r>
      <w:r w:rsidRPr="00CD14D6">
        <w:rPr>
          <w:rFonts w:eastAsia="Times New Roman" w:cstheme="minorHAnsi"/>
          <w:b/>
          <w:color w:val="000000" w:themeColor="text1"/>
        </w:rPr>
        <w:t>critical reading</w:t>
      </w:r>
      <w:r w:rsidRPr="00CD14D6">
        <w:rPr>
          <w:rFonts w:eastAsia="Times New Roman" w:cstheme="minorHAnsi"/>
          <w:color w:val="000000" w:themeColor="text1"/>
        </w:rPr>
        <w:t xml:space="preserve"> practices to support research and writing</w:t>
      </w:r>
    </w:p>
    <w:p w14:paraId="61254E7D" w14:textId="77777777" w:rsidR="00F04FC4" w:rsidRPr="00CD14D6" w:rsidRDefault="00F04FC4" w:rsidP="00F04FC4">
      <w:pPr>
        <w:numPr>
          <w:ilvl w:val="0"/>
          <w:numId w:val="11"/>
        </w:numPr>
        <w:spacing w:before="100" w:beforeAutospacing="1" w:after="100" w:afterAutospacing="1" w:line="240" w:lineRule="auto"/>
        <w:contextualSpacing/>
        <w:rPr>
          <w:rFonts w:eastAsia="Times New Roman" w:cstheme="minorHAnsi"/>
          <w:color w:val="000000" w:themeColor="text1"/>
        </w:rPr>
      </w:pPr>
      <w:r w:rsidRPr="00CD14D6">
        <w:rPr>
          <w:rFonts w:eastAsia="Times New Roman" w:cstheme="minorHAnsi"/>
          <w:color w:val="000000" w:themeColor="text1"/>
        </w:rPr>
        <w:t xml:space="preserve">Understanding </w:t>
      </w:r>
      <w:r w:rsidRPr="00CD14D6">
        <w:rPr>
          <w:rFonts w:eastAsia="Times New Roman" w:cstheme="minorHAnsi"/>
          <w:b/>
          <w:color w:val="000000" w:themeColor="text1"/>
        </w:rPr>
        <w:t>writing as a rhetorical practice</w:t>
      </w:r>
      <w:r w:rsidRPr="00CD14D6">
        <w:rPr>
          <w:rFonts w:eastAsia="Times New Roman" w:cstheme="minorHAnsi"/>
          <w:color w:val="000000" w:themeColor="text1"/>
        </w:rPr>
        <w:t>, i.e., choosing effective strategies for addressing purpose, audience and context</w:t>
      </w:r>
    </w:p>
    <w:p w14:paraId="6F40E960" w14:textId="77777777" w:rsidR="00F04FC4" w:rsidRPr="00CD14D6" w:rsidRDefault="00F04FC4" w:rsidP="00F04FC4">
      <w:pPr>
        <w:numPr>
          <w:ilvl w:val="0"/>
          <w:numId w:val="12"/>
        </w:numPr>
        <w:spacing w:before="100" w:beforeAutospacing="1" w:after="100" w:afterAutospacing="1" w:line="240" w:lineRule="auto"/>
        <w:contextualSpacing/>
        <w:rPr>
          <w:rFonts w:eastAsia="Times New Roman" w:cstheme="minorHAnsi"/>
          <w:color w:val="000000" w:themeColor="text1"/>
        </w:rPr>
      </w:pPr>
      <w:r w:rsidRPr="00CD14D6">
        <w:rPr>
          <w:rFonts w:eastAsia="Times New Roman" w:cstheme="minorHAnsi"/>
          <w:color w:val="000000" w:themeColor="text1"/>
        </w:rPr>
        <w:t xml:space="preserve">Developing a repertoire of </w:t>
      </w:r>
      <w:r w:rsidRPr="00CD14D6">
        <w:rPr>
          <w:rFonts w:eastAsia="Times New Roman" w:cstheme="minorHAnsi"/>
          <w:b/>
          <w:color w:val="000000" w:themeColor="text1"/>
        </w:rPr>
        <w:t>strategies for addressing a variety of specific rhetorical situations</w:t>
      </w:r>
      <w:r w:rsidRPr="00CD14D6">
        <w:rPr>
          <w:rFonts w:eastAsia="Times New Roman" w:cstheme="minorHAnsi"/>
          <w:color w:val="000000" w:themeColor="text1"/>
        </w:rPr>
        <w:t>, i.e., different purposes, audiences, and contexts</w:t>
      </w:r>
    </w:p>
    <w:p w14:paraId="2845EB28" w14:textId="77777777" w:rsidR="00F04FC4" w:rsidRPr="00CD14D6" w:rsidRDefault="00F04FC4" w:rsidP="00F04FC4">
      <w:pPr>
        <w:numPr>
          <w:ilvl w:val="0"/>
          <w:numId w:val="13"/>
        </w:numPr>
        <w:spacing w:before="100" w:beforeAutospacing="1" w:after="100" w:afterAutospacing="1" w:line="240" w:lineRule="auto"/>
        <w:contextualSpacing/>
        <w:rPr>
          <w:rFonts w:eastAsia="Times New Roman" w:cstheme="minorHAnsi"/>
          <w:color w:val="000000" w:themeColor="text1"/>
        </w:rPr>
      </w:pPr>
      <w:r w:rsidRPr="00CD14D6">
        <w:rPr>
          <w:rFonts w:eastAsia="Times New Roman" w:cstheme="minorHAnsi"/>
          <w:color w:val="000000" w:themeColor="text1"/>
        </w:rPr>
        <w:t xml:space="preserve">Learning important elements of </w:t>
      </w:r>
      <w:r w:rsidRPr="00CD14D6">
        <w:rPr>
          <w:rFonts w:eastAsia="Times New Roman" w:cstheme="minorHAnsi"/>
          <w:b/>
          <w:color w:val="000000" w:themeColor="text1"/>
        </w:rPr>
        <w:t>academic discourse</w:t>
      </w:r>
      <w:r w:rsidRPr="00CD14D6">
        <w:rPr>
          <w:rFonts w:eastAsia="Times New Roman" w:cstheme="minorHAnsi"/>
          <w:color w:val="000000" w:themeColor="text1"/>
        </w:rPr>
        <w:t>, such as forming and critically investigating questions, using sources effectively and ethically, and writing effective summaries, analyses, and arguments</w:t>
      </w:r>
    </w:p>
    <w:p w14:paraId="1D5B2AEF" w14:textId="77777777" w:rsidR="00F04FC4" w:rsidRPr="00CD14D6" w:rsidRDefault="00F04FC4" w:rsidP="00F04FC4">
      <w:pPr>
        <w:numPr>
          <w:ilvl w:val="0"/>
          <w:numId w:val="14"/>
        </w:numPr>
        <w:spacing w:before="100" w:beforeAutospacing="1" w:after="100" w:afterAutospacing="1" w:line="240" w:lineRule="auto"/>
        <w:contextualSpacing/>
        <w:rPr>
          <w:rFonts w:eastAsia="Times New Roman" w:cstheme="minorHAnsi"/>
          <w:color w:val="000000" w:themeColor="text1"/>
        </w:rPr>
      </w:pPr>
      <w:r w:rsidRPr="00CD14D6">
        <w:rPr>
          <w:rFonts w:eastAsia="Times New Roman" w:cstheme="minorHAnsi"/>
          <w:color w:val="000000" w:themeColor="text1"/>
        </w:rPr>
        <w:t xml:space="preserve">Increasing </w:t>
      </w:r>
      <w:r w:rsidRPr="00CD14D6">
        <w:rPr>
          <w:rFonts w:eastAsia="Times New Roman" w:cstheme="minorHAnsi"/>
          <w:b/>
          <w:color w:val="000000" w:themeColor="text1"/>
        </w:rPr>
        <w:t>information literacy</w:t>
      </w:r>
      <w:r w:rsidRPr="00CD14D6">
        <w:rPr>
          <w:rFonts w:eastAsia="Times New Roman" w:cstheme="minorHAnsi"/>
          <w:color w:val="000000" w:themeColor="text1"/>
        </w:rPr>
        <w:t xml:space="preserve"> through practicing strategies for locating, selecting, and evaluating sources for inquiry</w:t>
      </w:r>
    </w:p>
    <w:p w14:paraId="4D8ADEA7" w14:textId="77777777" w:rsidR="00F04FC4" w:rsidRPr="00CD14D6" w:rsidRDefault="00F04FC4" w:rsidP="00F04FC4">
      <w:pPr>
        <w:numPr>
          <w:ilvl w:val="0"/>
          <w:numId w:val="15"/>
        </w:numPr>
        <w:spacing w:before="100" w:beforeAutospacing="1" w:after="100" w:afterAutospacing="1" w:line="240" w:lineRule="auto"/>
        <w:contextualSpacing/>
        <w:rPr>
          <w:rFonts w:eastAsia="Times New Roman" w:cstheme="minorHAnsi"/>
          <w:color w:val="000000" w:themeColor="text1"/>
        </w:rPr>
      </w:pPr>
      <w:r w:rsidRPr="00CD14D6">
        <w:rPr>
          <w:rFonts w:eastAsia="Times New Roman" w:cstheme="minorHAnsi"/>
          <w:color w:val="000000" w:themeColor="text1"/>
        </w:rPr>
        <w:t xml:space="preserve">Developing </w:t>
      </w:r>
      <w:r w:rsidRPr="00CD14D6">
        <w:rPr>
          <w:rFonts w:eastAsia="Times New Roman" w:cstheme="minorHAnsi"/>
          <w:b/>
          <w:color w:val="000000" w:themeColor="text1"/>
        </w:rPr>
        <w:t>effective research and revision processes</w:t>
      </w:r>
      <w:r w:rsidRPr="00CD14D6">
        <w:rPr>
          <w:rFonts w:eastAsia="Times New Roman" w:cstheme="minorHAnsi"/>
          <w:color w:val="000000" w:themeColor="text1"/>
        </w:rPr>
        <w:t>, including collaboration and response, and using feedback to guide revision.</w:t>
      </w:r>
    </w:p>
    <w:p w14:paraId="638C7F9D" w14:textId="77777777" w:rsidR="00F04FC4" w:rsidRPr="00CD14D6" w:rsidRDefault="00F04FC4" w:rsidP="00F04FC4">
      <w:pPr>
        <w:spacing w:before="100" w:beforeAutospacing="1" w:after="100" w:afterAutospacing="1" w:line="240" w:lineRule="auto"/>
        <w:contextualSpacing/>
        <w:rPr>
          <w:rFonts w:eastAsia="Times New Roman" w:cstheme="minorHAnsi"/>
          <w:color w:val="000000" w:themeColor="text1"/>
        </w:rPr>
      </w:pPr>
    </w:p>
    <w:p w14:paraId="02281502" w14:textId="2F566B0C" w:rsidR="00F04FC4" w:rsidRPr="00CD14D6" w:rsidRDefault="00F04FC4" w:rsidP="00F04FC4">
      <w:pPr>
        <w:spacing w:before="100" w:beforeAutospacing="1" w:after="100" w:afterAutospacing="1" w:line="240" w:lineRule="auto"/>
        <w:contextualSpacing/>
        <w:rPr>
          <w:rFonts w:eastAsia="Times New Roman" w:cstheme="minorHAnsi"/>
          <w:color w:val="000000" w:themeColor="text1"/>
        </w:rPr>
      </w:pPr>
      <w:r w:rsidRPr="00CD14D6">
        <w:rPr>
          <w:rFonts w:eastAsia="Times New Roman" w:cstheme="minorHAnsi"/>
          <w:color w:val="000000" w:themeColor="text1"/>
        </w:rPr>
        <w:t xml:space="preserve">This curriculum is also designed to </w:t>
      </w:r>
      <w:r w:rsidRPr="00CD14D6">
        <w:rPr>
          <w:rFonts w:eastAsia="Times New Roman" w:cstheme="minorHAnsi"/>
          <w:b/>
          <w:color w:val="000000" w:themeColor="text1"/>
        </w:rPr>
        <w:t>help us reach three broader educational goals:</w:t>
      </w:r>
      <w:r w:rsidRPr="00CD14D6">
        <w:rPr>
          <w:rFonts w:eastAsia="Times New Roman" w:cstheme="minorHAnsi"/>
          <w:color w:val="000000" w:themeColor="text1"/>
        </w:rPr>
        <w:t xml:space="preserve"> </w:t>
      </w:r>
    </w:p>
    <w:p w14:paraId="56BA997C" w14:textId="77777777" w:rsidR="00F04FC4" w:rsidRPr="00CD14D6" w:rsidRDefault="00F04FC4" w:rsidP="00F04FC4">
      <w:pPr>
        <w:numPr>
          <w:ilvl w:val="0"/>
          <w:numId w:val="16"/>
        </w:numPr>
        <w:spacing w:before="100" w:beforeAutospacing="1" w:after="100" w:afterAutospacing="1" w:line="240" w:lineRule="auto"/>
        <w:contextualSpacing/>
        <w:rPr>
          <w:rFonts w:eastAsia="Times New Roman" w:cstheme="minorHAnsi"/>
          <w:b/>
          <w:color w:val="000000" w:themeColor="text1"/>
        </w:rPr>
      </w:pPr>
      <w:r w:rsidRPr="00CD14D6">
        <w:rPr>
          <w:rFonts w:eastAsia="Times New Roman" w:cstheme="minorHAnsi"/>
          <w:color w:val="000000" w:themeColor="text1"/>
        </w:rPr>
        <w:t xml:space="preserve">Engage as </w:t>
      </w:r>
      <w:r w:rsidRPr="00CD14D6">
        <w:rPr>
          <w:rFonts w:eastAsia="Times New Roman" w:cstheme="minorHAnsi"/>
          <w:b/>
          <w:color w:val="000000" w:themeColor="text1"/>
        </w:rPr>
        <w:t xml:space="preserve">active members of the CSU community </w:t>
      </w:r>
    </w:p>
    <w:p w14:paraId="4F9F06E2" w14:textId="77777777" w:rsidR="00F04FC4" w:rsidRPr="00CD14D6" w:rsidRDefault="00F04FC4" w:rsidP="00F04FC4">
      <w:pPr>
        <w:numPr>
          <w:ilvl w:val="0"/>
          <w:numId w:val="17"/>
        </w:numPr>
        <w:spacing w:before="100" w:beforeAutospacing="1" w:after="100" w:afterAutospacing="1" w:line="240" w:lineRule="auto"/>
        <w:contextualSpacing/>
        <w:rPr>
          <w:rFonts w:eastAsia="Times New Roman" w:cstheme="minorHAnsi"/>
          <w:b/>
          <w:color w:val="000000" w:themeColor="text1"/>
        </w:rPr>
      </w:pPr>
      <w:r w:rsidRPr="00CD14D6">
        <w:rPr>
          <w:rFonts w:eastAsia="Times New Roman" w:cstheme="minorHAnsi"/>
          <w:color w:val="000000" w:themeColor="text1"/>
        </w:rPr>
        <w:t xml:space="preserve">Engage as </w:t>
      </w:r>
      <w:r w:rsidRPr="00CD14D6">
        <w:rPr>
          <w:rFonts w:eastAsia="Times New Roman" w:cstheme="minorHAnsi"/>
          <w:b/>
          <w:color w:val="000000" w:themeColor="text1"/>
        </w:rPr>
        <w:t xml:space="preserve">active and interested learners </w:t>
      </w:r>
    </w:p>
    <w:p w14:paraId="22D7FEF8" w14:textId="77777777" w:rsidR="00F04FC4" w:rsidRPr="00CD14D6" w:rsidRDefault="00F04FC4" w:rsidP="00F04FC4">
      <w:pPr>
        <w:numPr>
          <w:ilvl w:val="0"/>
          <w:numId w:val="18"/>
        </w:numPr>
        <w:spacing w:before="100" w:beforeAutospacing="1" w:after="100" w:afterAutospacing="1" w:line="240" w:lineRule="auto"/>
        <w:contextualSpacing/>
        <w:rPr>
          <w:rFonts w:eastAsia="Times New Roman" w:cstheme="minorHAnsi"/>
          <w:color w:val="000000" w:themeColor="text1"/>
        </w:rPr>
      </w:pPr>
      <w:r w:rsidRPr="00CD14D6">
        <w:rPr>
          <w:rFonts w:eastAsia="Times New Roman" w:cstheme="minorHAnsi"/>
          <w:color w:val="000000" w:themeColor="text1"/>
        </w:rPr>
        <w:t>Develop student understanding of your position as a world citizen responding to significant global challenges.</w:t>
      </w:r>
    </w:p>
    <w:p w14:paraId="535D3507" w14:textId="77777777" w:rsidR="00F04FC4" w:rsidRPr="00CD14D6" w:rsidRDefault="00F04FC4" w:rsidP="00F04FC4">
      <w:pPr>
        <w:spacing w:line="240" w:lineRule="auto"/>
        <w:contextualSpacing/>
        <w:rPr>
          <w:rFonts w:cs="Tahoma"/>
          <w:color w:val="000000" w:themeColor="text1"/>
        </w:rPr>
      </w:pPr>
    </w:p>
    <w:p w14:paraId="39C82B94" w14:textId="53909C39" w:rsidR="00F04FC4" w:rsidRPr="00CD14D6" w:rsidRDefault="00F04FC4" w:rsidP="00F04FC4">
      <w:pPr>
        <w:spacing w:line="240" w:lineRule="auto"/>
        <w:contextualSpacing/>
        <w:rPr>
          <w:rFonts w:cs="Tahoma"/>
          <w:color w:val="000000" w:themeColor="text1"/>
        </w:rPr>
      </w:pPr>
      <w:r w:rsidRPr="00CD14D6">
        <w:rPr>
          <w:rFonts w:cs="Tahoma"/>
          <w:color w:val="000000" w:themeColor="text1"/>
        </w:rPr>
        <w:t xml:space="preserve">The course or its equivalent is required by the </w:t>
      </w:r>
      <w:r w:rsidRPr="00CD14D6">
        <w:rPr>
          <w:rFonts w:cs="Tahoma"/>
          <w:b/>
          <w:color w:val="000000" w:themeColor="text1"/>
        </w:rPr>
        <w:t>All-University Core Curriculum</w:t>
      </w:r>
      <w:r w:rsidRPr="00CD14D6">
        <w:rPr>
          <w:rFonts w:cs="Tahoma"/>
          <w:color w:val="000000" w:themeColor="text1"/>
        </w:rPr>
        <w:t xml:space="preserve"> to satisfy Category 1 a., Basic Competency in Written Communication. In addition to meeting this CSU core requirement, CO150 credit will satisfy a core requirement for communication (CO 2) at any Colorado public higher education college or university. That is due to its inclusion in the state's guaranteed transfer (</w:t>
      </w:r>
      <w:proofErr w:type="spellStart"/>
      <w:r w:rsidRPr="00CD14D6">
        <w:rPr>
          <w:rFonts w:cs="Tahoma"/>
          <w:color w:val="000000" w:themeColor="text1"/>
        </w:rPr>
        <w:t>gtPathways</w:t>
      </w:r>
      <w:proofErr w:type="spellEnd"/>
      <w:r w:rsidRPr="00CD14D6">
        <w:rPr>
          <w:rFonts w:cs="Tahoma"/>
          <w:color w:val="000000" w:themeColor="text1"/>
        </w:rPr>
        <w:t>) program.</w:t>
      </w:r>
    </w:p>
    <w:p w14:paraId="62B3A67F" w14:textId="77777777" w:rsidR="0055086E" w:rsidRDefault="0055086E" w:rsidP="00621C75">
      <w:pPr>
        <w:rPr>
          <w:rFonts w:eastAsia="Times New Roman" w:cs="Aparajita"/>
          <w:sz w:val="24"/>
          <w:szCs w:val="24"/>
        </w:rPr>
      </w:pPr>
    </w:p>
    <w:p w14:paraId="0E1CE289" w14:textId="2CC15088" w:rsidR="009C1719" w:rsidRPr="00CD14D6" w:rsidRDefault="009C3E76" w:rsidP="00621C75">
      <w:pPr>
        <w:pStyle w:val="Heading1"/>
        <w:rPr>
          <w:rFonts w:ascii="Calibri" w:hAnsi="Calibri"/>
          <w:color w:val="000000" w:themeColor="text1"/>
        </w:rPr>
      </w:pPr>
      <w:r w:rsidRPr="00CD14D6">
        <w:rPr>
          <w:rFonts w:ascii="Calibri" w:hAnsi="Calibri"/>
          <w:color w:val="000000" w:themeColor="text1"/>
        </w:rPr>
        <w:t>Required Materials</w:t>
      </w:r>
    </w:p>
    <w:p w14:paraId="3FCD514C" w14:textId="4AA075D3" w:rsidR="009C3E76" w:rsidRPr="00CD14D6" w:rsidRDefault="009C3E76" w:rsidP="009C3E76">
      <w:pPr>
        <w:spacing w:line="240" w:lineRule="auto"/>
        <w:rPr>
          <w:rFonts w:cstheme="minorHAnsi"/>
          <w:color w:val="000000" w:themeColor="text1"/>
        </w:rPr>
      </w:pPr>
      <w:r w:rsidRPr="00CD14D6">
        <w:rPr>
          <w:rFonts w:cstheme="minorHAnsi"/>
          <w:color w:val="000000" w:themeColor="text1"/>
        </w:rPr>
        <w:t xml:space="preserve">You are expected to be </w:t>
      </w:r>
      <w:r w:rsidRPr="00CD14D6">
        <w:rPr>
          <w:rFonts w:cstheme="minorHAnsi"/>
          <w:b/>
          <w:color w:val="000000" w:themeColor="text1"/>
        </w:rPr>
        <w:t>prepared</w:t>
      </w:r>
      <w:r w:rsidRPr="00CD14D6">
        <w:rPr>
          <w:rFonts w:cstheme="minorHAnsi"/>
          <w:color w:val="000000" w:themeColor="text1"/>
        </w:rPr>
        <w:t xml:space="preserve"> for </w:t>
      </w:r>
      <w:r w:rsidRPr="00CD14D6">
        <w:rPr>
          <w:rFonts w:cstheme="minorHAnsi"/>
          <w:b/>
          <w:color w:val="000000" w:themeColor="text1"/>
        </w:rPr>
        <w:t>all</w:t>
      </w:r>
      <w:r w:rsidRPr="00CD14D6">
        <w:rPr>
          <w:rFonts w:cstheme="minorHAnsi"/>
          <w:color w:val="000000" w:themeColor="text1"/>
        </w:rPr>
        <w:t xml:space="preserve"> class sessions. Before the next class, please make sure you have purchased the following items and accessed the necessary online course materials.</w:t>
      </w:r>
    </w:p>
    <w:p w14:paraId="1F372907" w14:textId="1CA297F3" w:rsidR="009C3E76" w:rsidRPr="00CD14D6" w:rsidRDefault="009C3E76" w:rsidP="009C3E76">
      <w:pPr>
        <w:pStyle w:val="ListParagraph"/>
        <w:numPr>
          <w:ilvl w:val="0"/>
          <w:numId w:val="8"/>
        </w:numPr>
        <w:rPr>
          <w:rFonts w:eastAsia="Times New Roman" w:cs="Aparajita"/>
          <w:color w:val="000000" w:themeColor="text1"/>
        </w:rPr>
      </w:pPr>
      <w:r w:rsidRPr="00CD14D6">
        <w:rPr>
          <w:rFonts w:eastAsia="Times New Roman" w:cs="Aparajita"/>
          <w:b/>
          <w:color w:val="000000" w:themeColor="text1"/>
        </w:rPr>
        <w:t>Textbook</w:t>
      </w:r>
      <w:r w:rsidRPr="00CD14D6">
        <w:rPr>
          <w:rFonts w:eastAsia="Times New Roman" w:cs="Aparajita"/>
          <w:color w:val="000000" w:themeColor="text1"/>
        </w:rPr>
        <w:t>:</w:t>
      </w:r>
      <w:r w:rsidRPr="00CD14D6">
        <w:rPr>
          <w:rFonts w:eastAsia="Times New Roman" w:cs="Aparajita"/>
          <w:i/>
          <w:color w:val="000000" w:themeColor="text1"/>
        </w:rPr>
        <w:t xml:space="preserve"> </w:t>
      </w:r>
      <w:r w:rsidR="006A2D1A" w:rsidRPr="00CD14D6">
        <w:rPr>
          <w:rFonts w:eastAsia="Times New Roman" w:cs="Aparajita"/>
          <w:i/>
          <w:color w:val="000000" w:themeColor="text1"/>
        </w:rPr>
        <w:t>Acting Out Culture: Readings for Critical Inquiry</w:t>
      </w:r>
      <w:r w:rsidRPr="00CD14D6">
        <w:rPr>
          <w:rFonts w:eastAsia="Times New Roman" w:cs="Aparajita"/>
          <w:color w:val="000000" w:themeColor="text1"/>
        </w:rPr>
        <w:t xml:space="preserve"> (required)</w:t>
      </w:r>
    </w:p>
    <w:p w14:paraId="222DC085" w14:textId="124DCB5C" w:rsidR="009C3E76" w:rsidRPr="00CD14D6" w:rsidRDefault="006A2D1A" w:rsidP="009C3E76">
      <w:pPr>
        <w:pStyle w:val="ListParagraph"/>
        <w:rPr>
          <w:rFonts w:cs="Aparajita"/>
          <w:color w:val="000000" w:themeColor="text1"/>
        </w:rPr>
      </w:pPr>
      <w:r w:rsidRPr="00CD14D6">
        <w:rPr>
          <w:rFonts w:eastAsia="Times New Roman" w:cs="Aparajita"/>
          <w:color w:val="000000" w:themeColor="text1"/>
        </w:rPr>
        <w:lastRenderedPageBreak/>
        <w:t>Miller, James S.</w:t>
      </w:r>
      <w:r w:rsidR="00CD14D6">
        <w:rPr>
          <w:rFonts w:eastAsia="Times New Roman" w:cs="Aparajita"/>
          <w:color w:val="000000" w:themeColor="text1"/>
        </w:rPr>
        <w:t>,</w:t>
      </w:r>
      <w:r w:rsidRPr="00CD14D6">
        <w:rPr>
          <w:rFonts w:eastAsia="Times New Roman" w:cs="Aparajita"/>
          <w:i/>
          <w:color w:val="000000" w:themeColor="text1"/>
        </w:rPr>
        <w:t xml:space="preserve"> Acting Out Culture: Readings for Critical Inquiry. </w:t>
      </w:r>
      <w:r w:rsidRPr="00CD14D6">
        <w:rPr>
          <w:rFonts w:eastAsia="Times New Roman" w:cs="Aparajita"/>
          <w:color w:val="000000" w:themeColor="text1"/>
        </w:rPr>
        <w:t>4</w:t>
      </w:r>
      <w:r w:rsidRPr="00CD14D6">
        <w:rPr>
          <w:rFonts w:eastAsia="Times New Roman" w:cs="Aparajita"/>
          <w:color w:val="000000" w:themeColor="text1"/>
          <w:vertAlign w:val="superscript"/>
        </w:rPr>
        <w:t>th</w:t>
      </w:r>
      <w:r w:rsidRPr="00CD14D6">
        <w:rPr>
          <w:rFonts w:eastAsia="Times New Roman" w:cs="Aparajita"/>
          <w:color w:val="000000" w:themeColor="text1"/>
        </w:rPr>
        <w:t xml:space="preserve"> ed.</w:t>
      </w:r>
      <w:r w:rsidRPr="00CD14D6">
        <w:rPr>
          <w:rFonts w:eastAsia="Times New Roman" w:cs="Aparajita"/>
          <w:i/>
          <w:color w:val="000000" w:themeColor="text1"/>
        </w:rPr>
        <w:t xml:space="preserve"> </w:t>
      </w:r>
      <w:r w:rsidRPr="00CD14D6">
        <w:rPr>
          <w:rFonts w:eastAsia="Times New Roman" w:cs="Aparajita"/>
          <w:color w:val="000000" w:themeColor="text1"/>
        </w:rPr>
        <w:t>Bedford/St. Martin’s</w:t>
      </w:r>
      <w:r w:rsidR="009C3E76" w:rsidRPr="00CD14D6">
        <w:rPr>
          <w:rFonts w:eastAsia="Times New Roman" w:cs="Aparajita"/>
          <w:color w:val="000000" w:themeColor="text1"/>
        </w:rPr>
        <w:t>, 201</w:t>
      </w:r>
      <w:r w:rsidRPr="00CD14D6">
        <w:rPr>
          <w:rFonts w:eastAsia="Times New Roman" w:cs="Aparajita"/>
          <w:color w:val="000000" w:themeColor="text1"/>
        </w:rPr>
        <w:t>7</w:t>
      </w:r>
      <w:r w:rsidR="009C3E76" w:rsidRPr="00CD14D6">
        <w:rPr>
          <w:rFonts w:eastAsia="Times New Roman" w:cs="Aparajita"/>
          <w:color w:val="000000" w:themeColor="text1"/>
        </w:rPr>
        <w:t xml:space="preserve">. ISBN:  </w:t>
      </w:r>
      <w:r w:rsidR="009C3E76" w:rsidRPr="00CD14D6">
        <w:rPr>
          <w:rFonts w:cs="Aparajita"/>
          <w:color w:val="000000" w:themeColor="text1"/>
        </w:rPr>
        <w:t>978</w:t>
      </w:r>
      <w:r w:rsidR="009C3E76" w:rsidRPr="00CD14D6">
        <w:rPr>
          <w:rFonts w:ascii="Calibri" w:hAnsi="Calibri" w:cs="Aparajita"/>
          <w:color w:val="000000" w:themeColor="text1"/>
        </w:rPr>
        <w:t>-</w:t>
      </w:r>
      <w:r w:rsidRPr="00CD14D6">
        <w:rPr>
          <w:rFonts w:ascii="Calibri" w:hAnsi="Calibri" w:cs="Arial"/>
          <w:color w:val="000000" w:themeColor="text1"/>
          <w:shd w:val="clear" w:color="auto" w:fill="FFFFFF"/>
        </w:rPr>
        <w:t>1319056742</w:t>
      </w:r>
    </w:p>
    <w:p w14:paraId="052B4810" w14:textId="21DD4359" w:rsidR="009C1719" w:rsidRDefault="009C3E76" w:rsidP="003677E5">
      <w:pPr>
        <w:pStyle w:val="ListParagraph"/>
        <w:numPr>
          <w:ilvl w:val="0"/>
          <w:numId w:val="8"/>
        </w:numPr>
        <w:rPr>
          <w:rFonts w:eastAsia="Times New Roman" w:cs="Aparajita"/>
        </w:rPr>
      </w:pPr>
      <w:r w:rsidRPr="00CD14D6">
        <w:rPr>
          <w:rFonts w:eastAsia="Times New Roman" w:cs="Aparajita"/>
          <w:color w:val="000000" w:themeColor="text1"/>
        </w:rPr>
        <w:t>Access to the CO</w:t>
      </w:r>
      <w:r w:rsidR="009C1719" w:rsidRPr="00CD14D6">
        <w:rPr>
          <w:rFonts w:eastAsia="Times New Roman" w:cs="Aparajita"/>
          <w:color w:val="000000" w:themeColor="text1"/>
        </w:rPr>
        <w:t>150</w:t>
      </w:r>
      <w:r w:rsidRPr="00CD14D6">
        <w:rPr>
          <w:rFonts w:eastAsia="Times New Roman" w:cs="Aparajita"/>
          <w:color w:val="000000" w:themeColor="text1"/>
        </w:rPr>
        <w:t xml:space="preserve"> course page on</w:t>
      </w:r>
      <w:r w:rsidR="009C1719" w:rsidRPr="00CD14D6">
        <w:rPr>
          <w:rFonts w:eastAsia="Times New Roman" w:cs="Aparajita"/>
          <w:color w:val="000000" w:themeColor="text1"/>
        </w:rPr>
        <w:t xml:space="preserve"> </w:t>
      </w:r>
      <w:hyperlink r:id="rId6" w:history="1">
        <w:r w:rsidR="009C1719" w:rsidRPr="009C3E76">
          <w:rPr>
            <w:rStyle w:val="Hyperlink"/>
            <w:rFonts w:eastAsia="Times New Roman" w:cs="Aparajita"/>
          </w:rPr>
          <w:t>Canvas</w:t>
        </w:r>
      </w:hyperlink>
      <w:r w:rsidR="009C1719" w:rsidRPr="009C3E76">
        <w:rPr>
          <w:rFonts w:eastAsia="Times New Roman" w:cs="Aparajita"/>
        </w:rPr>
        <w:t xml:space="preserve"> (</w:t>
      </w:r>
      <w:hyperlink r:id="rId7" w:history="1">
        <w:r w:rsidR="006A2D1A" w:rsidRPr="00027DFC">
          <w:rPr>
            <w:rStyle w:val="Hyperlink"/>
            <w:rFonts w:eastAsia="Times New Roman" w:cs="Aparajita"/>
          </w:rPr>
          <w:t>http://canvas.colostate.edu)</w:t>
        </w:r>
      </w:hyperlink>
    </w:p>
    <w:p w14:paraId="4DF73CE7" w14:textId="350BE98E" w:rsidR="006A2D1A" w:rsidRPr="00CD14D6" w:rsidRDefault="006A2D1A" w:rsidP="006A2D1A">
      <w:pPr>
        <w:pStyle w:val="ListParagraph"/>
        <w:numPr>
          <w:ilvl w:val="0"/>
          <w:numId w:val="8"/>
        </w:numPr>
        <w:rPr>
          <w:rFonts w:eastAsia="Times New Roman" w:cs="Aparajita"/>
          <w:color w:val="000000" w:themeColor="text1"/>
        </w:rPr>
      </w:pPr>
      <w:r w:rsidRPr="00CD14D6">
        <w:rPr>
          <w:rFonts w:eastAsia="Times New Roman" w:cs="Aparajita"/>
          <w:color w:val="000000" w:themeColor="text1"/>
        </w:rPr>
        <w:t>Access to a laptop/tablet (own or borrowed from Morgan Library) for typing papers, workshop</w:t>
      </w:r>
      <w:r w:rsidR="00DF280A">
        <w:rPr>
          <w:rFonts w:eastAsia="Times New Roman" w:cs="Aparajita"/>
          <w:color w:val="000000" w:themeColor="text1"/>
        </w:rPr>
        <w:t>s</w:t>
      </w:r>
    </w:p>
    <w:p w14:paraId="0A7ABF72" w14:textId="77777777" w:rsidR="006A2D1A" w:rsidRPr="00CD14D6" w:rsidRDefault="006A2D1A" w:rsidP="003677E5">
      <w:pPr>
        <w:pStyle w:val="ListParagraph"/>
        <w:numPr>
          <w:ilvl w:val="0"/>
          <w:numId w:val="8"/>
        </w:numPr>
        <w:rPr>
          <w:rFonts w:eastAsia="Times New Roman" w:cs="Aparajita"/>
          <w:color w:val="000000" w:themeColor="text1"/>
        </w:rPr>
      </w:pPr>
      <w:r w:rsidRPr="00CD14D6">
        <w:rPr>
          <w:rFonts w:eastAsia="Times New Roman" w:cs="Aparajita"/>
          <w:color w:val="000000" w:themeColor="text1"/>
        </w:rPr>
        <w:t>Access to a reliable printer (own or at a computer lab) for printing readings, research, and drafts</w:t>
      </w:r>
    </w:p>
    <w:p w14:paraId="7C669D37" w14:textId="4E6F3FE7" w:rsidR="006A2D1A" w:rsidRPr="00CD14D6" w:rsidRDefault="006A2D1A" w:rsidP="003677E5">
      <w:pPr>
        <w:pStyle w:val="ListParagraph"/>
        <w:numPr>
          <w:ilvl w:val="0"/>
          <w:numId w:val="8"/>
        </w:numPr>
        <w:rPr>
          <w:rFonts w:eastAsia="Times New Roman" w:cs="Aparajita"/>
          <w:color w:val="000000" w:themeColor="text1"/>
        </w:rPr>
      </w:pPr>
      <w:r w:rsidRPr="00CD14D6">
        <w:rPr>
          <w:rFonts w:eastAsia="Times New Roman" w:cs="Aparajita"/>
          <w:color w:val="000000" w:themeColor="text1"/>
        </w:rPr>
        <w:t>Microsoft Word (available FREE to all CSU students—see link in Canvas) for typing papers</w:t>
      </w:r>
    </w:p>
    <w:p w14:paraId="68783A51" w14:textId="43E1F48B" w:rsidR="009C1719" w:rsidRPr="00CD14D6" w:rsidRDefault="006A2D1A" w:rsidP="003677E5">
      <w:pPr>
        <w:pStyle w:val="ListParagraph"/>
        <w:numPr>
          <w:ilvl w:val="0"/>
          <w:numId w:val="8"/>
        </w:numPr>
        <w:rPr>
          <w:rFonts w:eastAsia="Times New Roman" w:cs="Aparajita"/>
          <w:color w:val="000000" w:themeColor="text1"/>
        </w:rPr>
      </w:pPr>
      <w:r w:rsidRPr="00CD14D6">
        <w:rPr>
          <w:rFonts w:eastAsia="Times New Roman" w:cs="Aparajita"/>
          <w:color w:val="000000" w:themeColor="text1"/>
        </w:rPr>
        <w:t>Gmail account for Google Docs (recommended) for workshop</w:t>
      </w:r>
    </w:p>
    <w:p w14:paraId="67623194" w14:textId="3F079437" w:rsidR="009C1719" w:rsidRPr="00CD14D6" w:rsidRDefault="009C1719" w:rsidP="003677E5">
      <w:pPr>
        <w:pStyle w:val="ListParagraph"/>
        <w:numPr>
          <w:ilvl w:val="0"/>
          <w:numId w:val="8"/>
        </w:numPr>
        <w:rPr>
          <w:rFonts w:eastAsia="Times New Roman" w:cs="Aparajita"/>
          <w:color w:val="000000" w:themeColor="text1"/>
        </w:rPr>
      </w:pPr>
      <w:r w:rsidRPr="00CD14D6">
        <w:rPr>
          <w:rFonts w:eastAsia="Times New Roman" w:cs="Aparajita"/>
          <w:color w:val="000000" w:themeColor="text1"/>
        </w:rPr>
        <w:t>USB for saving materials; or a reliable Cloud system</w:t>
      </w:r>
    </w:p>
    <w:p w14:paraId="4185BA1C" w14:textId="77777777" w:rsidR="00AC2155" w:rsidRPr="00CD14D6" w:rsidRDefault="00E558C0" w:rsidP="00AC2155">
      <w:pPr>
        <w:pStyle w:val="ListParagraph"/>
        <w:numPr>
          <w:ilvl w:val="0"/>
          <w:numId w:val="9"/>
        </w:numPr>
        <w:ind w:left="720" w:hanging="378"/>
        <w:rPr>
          <w:rFonts w:eastAsia="Times New Roman" w:cs="Aparajita"/>
          <w:color w:val="000000" w:themeColor="text1"/>
        </w:rPr>
      </w:pPr>
      <w:r w:rsidRPr="00CD14D6">
        <w:rPr>
          <w:rFonts w:eastAsia="Times New Roman" w:cs="Aparajita"/>
          <w:color w:val="000000" w:themeColor="text1"/>
        </w:rPr>
        <w:t>Writing utensils</w:t>
      </w:r>
      <w:r w:rsidR="00F85FFA" w:rsidRPr="00CD14D6">
        <w:rPr>
          <w:rFonts w:eastAsia="Times New Roman" w:cs="Aparajita"/>
          <w:color w:val="000000" w:themeColor="text1"/>
        </w:rPr>
        <w:t>,</w:t>
      </w:r>
      <w:r w:rsidRPr="00CD14D6">
        <w:rPr>
          <w:rFonts w:eastAsia="Times New Roman" w:cs="Aparajita"/>
          <w:color w:val="000000" w:themeColor="text1"/>
        </w:rPr>
        <w:t xml:space="preserve"> such as pens or pencils</w:t>
      </w:r>
      <w:r w:rsidR="00AC2155" w:rsidRPr="00CD14D6">
        <w:rPr>
          <w:rFonts w:eastAsia="Times New Roman" w:cs="Aparajita"/>
          <w:color w:val="000000" w:themeColor="text1"/>
        </w:rPr>
        <w:t xml:space="preserve">; </w:t>
      </w:r>
      <w:r w:rsidRPr="00CD14D6">
        <w:rPr>
          <w:rFonts w:eastAsia="Times New Roman" w:cs="Aparajita"/>
          <w:color w:val="000000" w:themeColor="text1"/>
        </w:rPr>
        <w:t>a highlighter is</w:t>
      </w:r>
      <w:r w:rsidR="00AC2155" w:rsidRPr="00CD14D6">
        <w:rPr>
          <w:rFonts w:eastAsia="Times New Roman" w:cs="Aparajita"/>
          <w:color w:val="000000" w:themeColor="text1"/>
        </w:rPr>
        <w:t xml:space="preserve"> recommended</w:t>
      </w:r>
      <w:r w:rsidRPr="00CD14D6">
        <w:rPr>
          <w:rFonts w:eastAsia="Times New Roman" w:cs="Aparajita"/>
          <w:color w:val="000000" w:themeColor="text1"/>
        </w:rPr>
        <w:t>, but not required</w:t>
      </w:r>
    </w:p>
    <w:p w14:paraId="42418CA1" w14:textId="68CF2469" w:rsidR="005B72BD" w:rsidRPr="00CD14D6" w:rsidRDefault="009C3E76" w:rsidP="00AC2155">
      <w:pPr>
        <w:pStyle w:val="ListParagraph"/>
        <w:numPr>
          <w:ilvl w:val="0"/>
          <w:numId w:val="9"/>
        </w:numPr>
        <w:ind w:left="720" w:hanging="378"/>
        <w:rPr>
          <w:rFonts w:eastAsia="Times New Roman" w:cs="Aparajita"/>
          <w:color w:val="000000" w:themeColor="text1"/>
        </w:rPr>
      </w:pPr>
      <w:r w:rsidRPr="00CD14D6">
        <w:rPr>
          <w:rFonts w:eastAsia="Times New Roman" w:cs="Aparajita"/>
          <w:color w:val="000000" w:themeColor="text1"/>
        </w:rPr>
        <w:t>Binder with paper and/or n</w:t>
      </w:r>
      <w:r w:rsidR="00E558C0" w:rsidRPr="00CD14D6">
        <w:rPr>
          <w:rFonts w:eastAsia="Times New Roman" w:cs="Aparajita"/>
          <w:color w:val="000000" w:themeColor="text1"/>
        </w:rPr>
        <w:t>otebook</w:t>
      </w:r>
      <w:r w:rsidRPr="00CD14D6">
        <w:rPr>
          <w:rFonts w:eastAsia="Times New Roman" w:cs="Aparajita"/>
          <w:color w:val="000000" w:themeColor="text1"/>
        </w:rPr>
        <w:t xml:space="preserve"> &amp; folder</w:t>
      </w:r>
    </w:p>
    <w:p w14:paraId="506EDD98" w14:textId="41A4FAF9" w:rsidR="00CD288D" w:rsidRPr="00CD14D6" w:rsidRDefault="005B72BD" w:rsidP="005B72BD">
      <w:pPr>
        <w:pStyle w:val="ListParagraph"/>
        <w:numPr>
          <w:ilvl w:val="1"/>
          <w:numId w:val="9"/>
        </w:numPr>
        <w:ind w:left="1080"/>
        <w:rPr>
          <w:rFonts w:eastAsia="Times New Roman" w:cs="Aparajita"/>
          <w:color w:val="000000" w:themeColor="text1"/>
        </w:rPr>
      </w:pPr>
      <w:r w:rsidRPr="00CD14D6">
        <w:rPr>
          <w:rFonts w:eastAsia="Times New Roman" w:cs="Aparajita"/>
          <w:color w:val="000000" w:themeColor="text1"/>
        </w:rPr>
        <w:t xml:space="preserve">You will need to </w:t>
      </w:r>
      <w:r w:rsidRPr="00CD14D6">
        <w:rPr>
          <w:rFonts w:eastAsia="Times New Roman" w:cs="Aparajita"/>
          <w:b/>
          <w:color w:val="000000" w:themeColor="text1"/>
        </w:rPr>
        <w:t>keep ALL course work</w:t>
      </w:r>
      <w:r w:rsidRPr="00CD14D6">
        <w:rPr>
          <w:rFonts w:eastAsia="Times New Roman" w:cs="Aparajita"/>
          <w:color w:val="000000" w:themeColor="text1"/>
        </w:rPr>
        <w:t xml:space="preserve"> until the semester’s end.</w:t>
      </w:r>
    </w:p>
    <w:p w14:paraId="4837FA9E" w14:textId="3D0D2F75" w:rsidR="009C1719" w:rsidRPr="00CD14D6" w:rsidRDefault="003677E5" w:rsidP="00621C75">
      <w:pPr>
        <w:pStyle w:val="Heading1"/>
        <w:rPr>
          <w:rFonts w:ascii="Cambria" w:hAnsi="Cambria"/>
          <w:color w:val="000000" w:themeColor="text1"/>
        </w:rPr>
      </w:pPr>
      <w:r w:rsidRPr="00CD14D6">
        <w:rPr>
          <w:rFonts w:ascii="Cambria" w:hAnsi="Cambria"/>
          <w:color w:val="000000" w:themeColor="text1"/>
        </w:rPr>
        <w:t>C</w:t>
      </w:r>
      <w:r w:rsidR="00EA0434" w:rsidRPr="00CD14D6">
        <w:rPr>
          <w:rFonts w:ascii="Cambria" w:hAnsi="Cambria"/>
          <w:color w:val="000000" w:themeColor="text1"/>
        </w:rPr>
        <w:t>oursework</w:t>
      </w:r>
    </w:p>
    <w:p w14:paraId="590401E5" w14:textId="50554CA6" w:rsidR="00EA0434" w:rsidRPr="00506EE6" w:rsidRDefault="009C1719" w:rsidP="00621C75">
      <w:pPr>
        <w:rPr>
          <w:rFonts w:eastAsia="Times New Roman" w:cs="Aparajita"/>
          <w:color w:val="000000" w:themeColor="text1"/>
        </w:rPr>
      </w:pPr>
      <w:r w:rsidRPr="00506EE6">
        <w:rPr>
          <w:rFonts w:eastAsia="Times New Roman" w:cs="Aparajita"/>
          <w:color w:val="000000" w:themeColor="text1"/>
        </w:rPr>
        <w:t>Projects will be assessed using a grading gu</w:t>
      </w:r>
      <w:r w:rsidR="00EA0434" w:rsidRPr="00506EE6">
        <w:rPr>
          <w:rFonts w:eastAsia="Times New Roman" w:cs="Aparajita"/>
          <w:color w:val="000000" w:themeColor="text1"/>
        </w:rPr>
        <w:t>ide specific to the assignment.</w:t>
      </w:r>
      <w:r w:rsidRPr="00506EE6">
        <w:rPr>
          <w:rFonts w:eastAsia="Times New Roman" w:cs="Aparajita"/>
          <w:color w:val="000000" w:themeColor="text1"/>
        </w:rPr>
        <w:t xml:space="preserve"> Generally</w:t>
      </w:r>
      <w:r w:rsidR="00EA0434" w:rsidRPr="00506EE6">
        <w:rPr>
          <w:rFonts w:eastAsia="Times New Roman" w:cs="Aparajita"/>
          <w:color w:val="000000" w:themeColor="text1"/>
        </w:rPr>
        <w:t xml:space="preserve">, </w:t>
      </w:r>
      <w:r w:rsidRPr="00506EE6">
        <w:rPr>
          <w:rFonts w:eastAsia="Times New Roman" w:cs="Aparajita"/>
          <w:color w:val="000000" w:themeColor="text1"/>
        </w:rPr>
        <w:t>each essay is assessed using the hierarc</w:t>
      </w:r>
      <w:r w:rsidR="00EA0434" w:rsidRPr="00506EE6">
        <w:rPr>
          <w:rFonts w:eastAsia="Times New Roman" w:cs="Aparajita"/>
          <w:color w:val="000000" w:themeColor="text1"/>
        </w:rPr>
        <w:t>hy of rhetorical concerns:</w:t>
      </w:r>
      <w:r w:rsidRPr="00506EE6">
        <w:rPr>
          <w:rFonts w:eastAsia="Times New Roman" w:cs="Aparajita"/>
          <w:color w:val="000000" w:themeColor="text1"/>
        </w:rPr>
        <w:t xml:space="preserve"> Leading the hierarchy is purpose and audience followed by focus; next comes development and organization; </w:t>
      </w:r>
      <w:proofErr w:type="gramStart"/>
      <w:r w:rsidRPr="00506EE6">
        <w:rPr>
          <w:rFonts w:eastAsia="Times New Roman" w:cs="Aparajita"/>
          <w:color w:val="000000" w:themeColor="text1"/>
        </w:rPr>
        <w:t>finally</w:t>
      </w:r>
      <w:proofErr w:type="gramEnd"/>
      <w:r w:rsidRPr="00506EE6">
        <w:rPr>
          <w:rFonts w:eastAsia="Times New Roman" w:cs="Aparajita"/>
          <w:color w:val="000000" w:themeColor="text1"/>
        </w:rPr>
        <w:t xml:space="preserve"> style and </w:t>
      </w:r>
      <w:r w:rsidR="00EA0434" w:rsidRPr="00506EE6">
        <w:rPr>
          <w:rFonts w:eastAsia="Times New Roman" w:cs="Aparajita"/>
          <w:color w:val="000000" w:themeColor="text1"/>
        </w:rPr>
        <w:t xml:space="preserve">conventions will be addressed. </w:t>
      </w:r>
      <w:r w:rsidRPr="00506EE6">
        <w:rPr>
          <w:rFonts w:eastAsia="Times New Roman" w:cs="Aparajita"/>
          <w:color w:val="000000" w:themeColor="text1"/>
        </w:rPr>
        <w:t>It is expected that all assignments will be carefully prepared and proofread. </w:t>
      </w:r>
      <w:r w:rsidR="00DF4C99" w:rsidRPr="00506EE6">
        <w:rPr>
          <w:rFonts w:eastAsia="Times New Roman" w:cs="Aparajita"/>
          <w:color w:val="000000" w:themeColor="text1"/>
        </w:rPr>
        <w:t xml:space="preserve">Follow MLA </w:t>
      </w:r>
      <w:r w:rsidR="006A2D1A" w:rsidRPr="00506EE6">
        <w:rPr>
          <w:rFonts w:eastAsia="Times New Roman" w:cs="Aparajita"/>
          <w:color w:val="000000" w:themeColor="text1"/>
        </w:rPr>
        <w:t xml:space="preserve">8 </w:t>
      </w:r>
      <w:r w:rsidR="00DF4C99" w:rsidRPr="00506EE6">
        <w:rPr>
          <w:rFonts w:eastAsia="Times New Roman" w:cs="Aparajita"/>
          <w:color w:val="000000" w:themeColor="text1"/>
        </w:rPr>
        <w:t>Format for a</w:t>
      </w:r>
      <w:r w:rsidRPr="00506EE6">
        <w:rPr>
          <w:rFonts w:eastAsia="Times New Roman" w:cs="Aparajita"/>
          <w:color w:val="000000" w:themeColor="text1"/>
        </w:rPr>
        <w:t>ll assignments</w:t>
      </w:r>
      <w:r w:rsidR="00DF4C99" w:rsidRPr="00506EE6">
        <w:rPr>
          <w:rFonts w:eastAsia="Times New Roman" w:cs="Aparajita"/>
          <w:color w:val="000000" w:themeColor="text1"/>
        </w:rPr>
        <w:t>:</w:t>
      </w:r>
      <w:r w:rsidRPr="00506EE6">
        <w:rPr>
          <w:rFonts w:eastAsia="Times New Roman" w:cs="Aparajita"/>
          <w:color w:val="000000" w:themeColor="text1"/>
        </w:rPr>
        <w:t xml:space="preserve"> </w:t>
      </w:r>
      <w:r w:rsidR="00DF4C99" w:rsidRPr="00506EE6">
        <w:rPr>
          <w:rFonts w:eastAsia="Times New Roman" w:cs="Aparajita"/>
          <w:color w:val="000000" w:themeColor="text1"/>
        </w:rPr>
        <w:t>drafts should be</w:t>
      </w:r>
      <w:r w:rsidRPr="00506EE6">
        <w:rPr>
          <w:rFonts w:eastAsia="Times New Roman" w:cs="Aparajita"/>
          <w:color w:val="000000" w:themeColor="text1"/>
        </w:rPr>
        <w:t xml:space="preserve"> typed </w:t>
      </w:r>
      <w:r w:rsidR="00DF4C99" w:rsidRPr="00506EE6">
        <w:rPr>
          <w:rFonts w:eastAsia="Times New Roman" w:cs="Aparajita"/>
          <w:color w:val="000000" w:themeColor="text1"/>
        </w:rPr>
        <w:t>in</w:t>
      </w:r>
      <w:r w:rsidR="006A2D1A" w:rsidRPr="00506EE6">
        <w:rPr>
          <w:rFonts w:eastAsia="Times New Roman" w:cs="Aparajita"/>
          <w:color w:val="000000" w:themeColor="text1"/>
        </w:rPr>
        <w:t xml:space="preserve"> 12-point, Times/</w:t>
      </w:r>
      <w:r w:rsidRPr="00506EE6">
        <w:rPr>
          <w:rFonts w:eastAsia="Times New Roman" w:cs="Aparajita"/>
          <w:color w:val="000000" w:themeColor="text1"/>
        </w:rPr>
        <w:t>Arial</w:t>
      </w:r>
      <w:r w:rsidR="006A2D1A" w:rsidRPr="00506EE6">
        <w:rPr>
          <w:rFonts w:eastAsia="Times New Roman" w:cs="Aparajita"/>
          <w:color w:val="000000" w:themeColor="text1"/>
        </w:rPr>
        <w:t>/Calibri/Cambria</w:t>
      </w:r>
      <w:r w:rsidRPr="00506EE6">
        <w:rPr>
          <w:rFonts w:eastAsia="Times New Roman" w:cs="Aparajita"/>
          <w:color w:val="000000" w:themeColor="text1"/>
        </w:rPr>
        <w:t xml:space="preserve"> font, double-spaced, </w:t>
      </w:r>
      <w:r w:rsidR="00DF4C99" w:rsidRPr="00506EE6">
        <w:rPr>
          <w:rFonts w:eastAsia="Times New Roman" w:cs="Aparajita"/>
          <w:color w:val="000000" w:themeColor="text1"/>
        </w:rPr>
        <w:t xml:space="preserve">with </w:t>
      </w:r>
      <w:r w:rsidRPr="00506EE6">
        <w:rPr>
          <w:rFonts w:eastAsia="Times New Roman" w:cs="Aparajita"/>
          <w:color w:val="000000" w:themeColor="text1"/>
        </w:rPr>
        <w:t>1</w:t>
      </w:r>
      <w:r w:rsidR="00DF4C99" w:rsidRPr="00506EE6">
        <w:rPr>
          <w:rFonts w:eastAsia="Times New Roman" w:cs="Aparajita"/>
          <w:color w:val="000000" w:themeColor="text1"/>
        </w:rPr>
        <w:t>”</w:t>
      </w:r>
      <w:r w:rsidRPr="00506EE6">
        <w:rPr>
          <w:rFonts w:eastAsia="Times New Roman" w:cs="Aparajita"/>
          <w:color w:val="000000" w:themeColor="text1"/>
        </w:rPr>
        <w:t xml:space="preserve"> margins, numbered pages, and </w:t>
      </w:r>
      <w:r w:rsidR="00DF4C99" w:rsidRPr="00506EE6">
        <w:rPr>
          <w:rFonts w:eastAsia="Times New Roman" w:cs="Aparajita"/>
          <w:color w:val="000000" w:themeColor="text1"/>
        </w:rPr>
        <w:t>be</w:t>
      </w:r>
      <w:r w:rsidRPr="00506EE6">
        <w:rPr>
          <w:rFonts w:eastAsia="Times New Roman" w:cs="Aparajita"/>
          <w:color w:val="000000" w:themeColor="text1"/>
        </w:rPr>
        <w:t xml:space="preserve"> stapled. </w:t>
      </w:r>
      <w:r w:rsidR="00DF4C99" w:rsidRPr="00506EE6">
        <w:rPr>
          <w:rFonts w:eastAsia="Times New Roman" w:cs="Aparajita"/>
          <w:color w:val="000000" w:themeColor="text1"/>
        </w:rPr>
        <w:t>Papers should include a header with your name, instructor name, class, and due date in the upper left-hand corner (see Purdue OWL).</w:t>
      </w:r>
    </w:p>
    <w:tbl>
      <w:tblPr>
        <w:tblStyle w:val="TableGrid"/>
        <w:tblW w:w="0" w:type="auto"/>
        <w:tblLook w:val="04A0" w:firstRow="1" w:lastRow="0" w:firstColumn="1" w:lastColumn="0" w:noHBand="0" w:noVBand="1"/>
      </w:tblPr>
      <w:tblGrid>
        <w:gridCol w:w="3484"/>
        <w:gridCol w:w="3570"/>
        <w:gridCol w:w="2296"/>
      </w:tblGrid>
      <w:tr w:rsidR="00CD14D6" w:rsidRPr="00CD14D6" w14:paraId="2E7F4B16" w14:textId="77777777" w:rsidTr="00F41A18">
        <w:trPr>
          <w:tblHeader/>
        </w:trPr>
        <w:tc>
          <w:tcPr>
            <w:tcW w:w="3484" w:type="dxa"/>
            <w:vAlign w:val="center"/>
          </w:tcPr>
          <w:p w14:paraId="7082CF7C" w14:textId="77777777" w:rsidR="009C1719" w:rsidRPr="00CD14D6" w:rsidRDefault="009C1719" w:rsidP="00621C75">
            <w:pPr>
              <w:jc w:val="center"/>
              <w:rPr>
                <w:rFonts w:eastAsia="Times New Roman" w:cs="Aparajita"/>
                <w:b/>
                <w:color w:val="000000" w:themeColor="text1"/>
                <w:sz w:val="24"/>
                <w:szCs w:val="24"/>
              </w:rPr>
            </w:pPr>
            <w:r w:rsidRPr="00CD14D6">
              <w:rPr>
                <w:rFonts w:eastAsia="Times New Roman" w:cs="Aparajita"/>
                <w:b/>
                <w:color w:val="000000" w:themeColor="text1"/>
                <w:sz w:val="24"/>
                <w:szCs w:val="24"/>
              </w:rPr>
              <w:t>Assignment</w:t>
            </w:r>
          </w:p>
        </w:tc>
        <w:tc>
          <w:tcPr>
            <w:tcW w:w="3570" w:type="dxa"/>
            <w:vAlign w:val="center"/>
          </w:tcPr>
          <w:p w14:paraId="655EC2B4" w14:textId="77777777" w:rsidR="009C1719" w:rsidRPr="00CD14D6" w:rsidRDefault="009C1719" w:rsidP="00621C75">
            <w:pPr>
              <w:jc w:val="center"/>
              <w:rPr>
                <w:rFonts w:eastAsia="Times New Roman" w:cs="Aparajita"/>
                <w:b/>
                <w:color w:val="000000" w:themeColor="text1"/>
                <w:sz w:val="24"/>
                <w:szCs w:val="24"/>
              </w:rPr>
            </w:pPr>
            <w:r w:rsidRPr="00CD14D6">
              <w:rPr>
                <w:rFonts w:eastAsia="Times New Roman" w:cs="Aparajita"/>
                <w:b/>
                <w:color w:val="000000" w:themeColor="text1"/>
                <w:sz w:val="24"/>
                <w:szCs w:val="24"/>
              </w:rPr>
              <w:t>Due Date (*see note below)</w:t>
            </w:r>
          </w:p>
        </w:tc>
        <w:tc>
          <w:tcPr>
            <w:tcW w:w="2296" w:type="dxa"/>
            <w:vAlign w:val="center"/>
          </w:tcPr>
          <w:p w14:paraId="7F605A90" w14:textId="77777777" w:rsidR="009C1719" w:rsidRPr="00CD14D6" w:rsidRDefault="009C1719" w:rsidP="00621C75">
            <w:pPr>
              <w:jc w:val="center"/>
              <w:rPr>
                <w:rFonts w:eastAsia="Times New Roman" w:cs="Aparajita"/>
                <w:b/>
                <w:color w:val="000000" w:themeColor="text1"/>
                <w:sz w:val="24"/>
                <w:szCs w:val="24"/>
              </w:rPr>
            </w:pPr>
            <w:r w:rsidRPr="00CD14D6">
              <w:rPr>
                <w:rFonts w:eastAsia="Times New Roman" w:cs="Aparajita"/>
                <w:b/>
                <w:color w:val="000000" w:themeColor="text1"/>
                <w:sz w:val="24"/>
                <w:szCs w:val="24"/>
              </w:rPr>
              <w:t>Worth (based on semester grade)</w:t>
            </w:r>
          </w:p>
        </w:tc>
      </w:tr>
      <w:tr w:rsidR="00CD14D6" w:rsidRPr="00CD14D6" w14:paraId="526F4DF9" w14:textId="77777777" w:rsidTr="00F41A18">
        <w:tc>
          <w:tcPr>
            <w:tcW w:w="3484" w:type="dxa"/>
            <w:vAlign w:val="center"/>
          </w:tcPr>
          <w:p w14:paraId="64705FBC" w14:textId="77777777" w:rsidR="009C1719" w:rsidRPr="00CD14D6" w:rsidRDefault="009C1719" w:rsidP="003677E5">
            <w:pPr>
              <w:spacing w:before="60" w:after="60"/>
              <w:rPr>
                <w:rFonts w:eastAsia="Times New Roman" w:cs="Aparajita"/>
                <w:b/>
                <w:color w:val="000000" w:themeColor="text1"/>
                <w:sz w:val="24"/>
                <w:szCs w:val="24"/>
              </w:rPr>
            </w:pPr>
            <w:r w:rsidRPr="00CD14D6">
              <w:rPr>
                <w:rFonts w:eastAsia="Times New Roman" w:cs="Aparajita"/>
                <w:b/>
                <w:color w:val="000000" w:themeColor="text1"/>
                <w:sz w:val="24"/>
                <w:szCs w:val="24"/>
              </w:rPr>
              <w:t>P1:  Rhetorical Analysis</w:t>
            </w:r>
          </w:p>
        </w:tc>
        <w:tc>
          <w:tcPr>
            <w:tcW w:w="3570" w:type="dxa"/>
            <w:vAlign w:val="center"/>
          </w:tcPr>
          <w:p w14:paraId="461599D8" w14:textId="59B79E64" w:rsidR="009C1719" w:rsidRPr="00CD14D6" w:rsidRDefault="00006950" w:rsidP="00DA14BE">
            <w:pPr>
              <w:spacing w:before="60" w:after="60"/>
              <w:rPr>
                <w:rFonts w:eastAsia="Times New Roman" w:cs="Aparajita"/>
                <w:color w:val="000000" w:themeColor="text1"/>
                <w:sz w:val="24"/>
                <w:szCs w:val="24"/>
              </w:rPr>
            </w:pPr>
            <w:r>
              <w:rPr>
                <w:rFonts w:eastAsia="Times New Roman" w:cs="Aparajita"/>
                <w:color w:val="000000" w:themeColor="text1"/>
                <w:sz w:val="24"/>
                <w:szCs w:val="24"/>
              </w:rPr>
              <w:t>2/</w:t>
            </w:r>
            <w:r w:rsidR="008F492B">
              <w:rPr>
                <w:rFonts w:eastAsia="Times New Roman" w:cs="Aparajita"/>
                <w:color w:val="000000" w:themeColor="text1"/>
                <w:sz w:val="24"/>
                <w:szCs w:val="24"/>
              </w:rPr>
              <w:t>12</w:t>
            </w:r>
          </w:p>
        </w:tc>
        <w:tc>
          <w:tcPr>
            <w:tcW w:w="2296" w:type="dxa"/>
          </w:tcPr>
          <w:p w14:paraId="45BBD88C" w14:textId="77777777" w:rsidR="009C1719" w:rsidRPr="00CD14D6" w:rsidRDefault="009C1719" w:rsidP="003677E5">
            <w:pPr>
              <w:spacing w:before="60" w:after="60"/>
              <w:jc w:val="center"/>
              <w:rPr>
                <w:rFonts w:eastAsia="Times New Roman" w:cs="Aparajita"/>
                <w:color w:val="000000" w:themeColor="text1"/>
                <w:sz w:val="24"/>
                <w:szCs w:val="24"/>
              </w:rPr>
            </w:pPr>
            <w:r w:rsidRPr="00CD14D6">
              <w:rPr>
                <w:rFonts w:eastAsia="Times New Roman" w:cs="Aparajita"/>
                <w:color w:val="000000" w:themeColor="text1"/>
                <w:sz w:val="24"/>
                <w:szCs w:val="24"/>
              </w:rPr>
              <w:t>15%</w:t>
            </w:r>
          </w:p>
        </w:tc>
      </w:tr>
      <w:tr w:rsidR="00CD14D6" w:rsidRPr="00CD14D6" w14:paraId="5D9C3F1B" w14:textId="77777777" w:rsidTr="00F41A18">
        <w:tc>
          <w:tcPr>
            <w:tcW w:w="3484" w:type="dxa"/>
            <w:vAlign w:val="center"/>
          </w:tcPr>
          <w:p w14:paraId="130F1E81" w14:textId="77777777" w:rsidR="009C1719" w:rsidRPr="00CD14D6" w:rsidRDefault="009C1719" w:rsidP="003677E5">
            <w:pPr>
              <w:spacing w:before="60" w:after="60"/>
              <w:rPr>
                <w:rFonts w:eastAsia="Times New Roman" w:cs="Aparajita"/>
                <w:b/>
                <w:color w:val="000000" w:themeColor="text1"/>
                <w:sz w:val="24"/>
                <w:szCs w:val="24"/>
              </w:rPr>
            </w:pPr>
            <w:r w:rsidRPr="00CD14D6">
              <w:rPr>
                <w:rFonts w:eastAsia="Times New Roman" w:cs="Aparajita"/>
                <w:b/>
                <w:color w:val="000000" w:themeColor="text1"/>
                <w:sz w:val="24"/>
                <w:szCs w:val="24"/>
              </w:rPr>
              <w:t xml:space="preserve">P2:  Stakeholder Proposal </w:t>
            </w:r>
          </w:p>
        </w:tc>
        <w:tc>
          <w:tcPr>
            <w:tcW w:w="3570" w:type="dxa"/>
            <w:vAlign w:val="center"/>
          </w:tcPr>
          <w:p w14:paraId="4611F48F" w14:textId="0CB3369D" w:rsidR="009C1719" w:rsidRPr="00CD14D6" w:rsidRDefault="00006950" w:rsidP="00BD5EA3">
            <w:pPr>
              <w:spacing w:before="60" w:after="60"/>
              <w:rPr>
                <w:rFonts w:eastAsia="Times New Roman" w:cs="Aparajita"/>
                <w:color w:val="000000" w:themeColor="text1"/>
                <w:sz w:val="24"/>
                <w:szCs w:val="24"/>
              </w:rPr>
            </w:pPr>
            <w:r>
              <w:rPr>
                <w:rFonts w:eastAsia="Times New Roman" w:cs="Aparajita"/>
                <w:color w:val="000000" w:themeColor="text1"/>
                <w:sz w:val="24"/>
                <w:szCs w:val="24"/>
              </w:rPr>
              <w:t>3/</w:t>
            </w:r>
            <w:r w:rsidR="001F1C32">
              <w:rPr>
                <w:rFonts w:eastAsia="Times New Roman" w:cs="Aparajita"/>
                <w:color w:val="000000" w:themeColor="text1"/>
                <w:sz w:val="24"/>
                <w:szCs w:val="24"/>
              </w:rPr>
              <w:t>5</w:t>
            </w:r>
          </w:p>
        </w:tc>
        <w:tc>
          <w:tcPr>
            <w:tcW w:w="2296" w:type="dxa"/>
          </w:tcPr>
          <w:p w14:paraId="39DFE68B" w14:textId="77777777" w:rsidR="009C1719" w:rsidRPr="00CD14D6" w:rsidRDefault="009C1719" w:rsidP="003677E5">
            <w:pPr>
              <w:spacing w:before="60" w:after="60"/>
              <w:jc w:val="center"/>
              <w:rPr>
                <w:rFonts w:eastAsia="Times New Roman" w:cs="Aparajita"/>
                <w:color w:val="000000" w:themeColor="text1"/>
                <w:sz w:val="24"/>
                <w:szCs w:val="24"/>
              </w:rPr>
            </w:pPr>
            <w:r w:rsidRPr="00CD14D6">
              <w:rPr>
                <w:rFonts w:eastAsia="Times New Roman" w:cs="Aparajita"/>
                <w:color w:val="000000" w:themeColor="text1"/>
                <w:sz w:val="24"/>
                <w:szCs w:val="24"/>
              </w:rPr>
              <w:t>20%</w:t>
            </w:r>
          </w:p>
        </w:tc>
      </w:tr>
      <w:tr w:rsidR="00CD14D6" w:rsidRPr="00CD14D6" w14:paraId="24274B90" w14:textId="77777777" w:rsidTr="00F41A18">
        <w:tc>
          <w:tcPr>
            <w:tcW w:w="3484" w:type="dxa"/>
            <w:vAlign w:val="center"/>
          </w:tcPr>
          <w:p w14:paraId="4E2DDC21" w14:textId="645EC2AE" w:rsidR="009C1719" w:rsidRPr="00CD14D6" w:rsidRDefault="00A46C6B" w:rsidP="003677E5">
            <w:pPr>
              <w:spacing w:before="60" w:after="60"/>
              <w:rPr>
                <w:rFonts w:eastAsia="Times New Roman" w:cs="Aparajita"/>
                <w:b/>
                <w:color w:val="000000" w:themeColor="text1"/>
                <w:sz w:val="24"/>
                <w:szCs w:val="24"/>
              </w:rPr>
            </w:pPr>
            <w:r>
              <w:rPr>
                <w:rFonts w:eastAsia="Times New Roman" w:cs="Aparajita"/>
                <w:b/>
                <w:color w:val="000000" w:themeColor="text1"/>
                <w:sz w:val="24"/>
                <w:szCs w:val="24"/>
              </w:rPr>
              <w:t>P3-Part 1:</w:t>
            </w:r>
            <w:r w:rsidR="009C1719" w:rsidRPr="00CD14D6">
              <w:rPr>
                <w:rFonts w:eastAsia="Times New Roman" w:cs="Aparajita"/>
                <w:b/>
                <w:color w:val="000000" w:themeColor="text1"/>
                <w:sz w:val="24"/>
                <w:szCs w:val="24"/>
              </w:rPr>
              <w:t xml:space="preserve"> Annotated Bib</w:t>
            </w:r>
          </w:p>
        </w:tc>
        <w:tc>
          <w:tcPr>
            <w:tcW w:w="3570" w:type="dxa"/>
            <w:vAlign w:val="center"/>
          </w:tcPr>
          <w:p w14:paraId="5062B85A" w14:textId="698FEA3A" w:rsidR="009C1719" w:rsidRPr="00CD14D6" w:rsidRDefault="001F1C32" w:rsidP="008E6ABC">
            <w:pPr>
              <w:spacing w:before="60" w:after="60"/>
              <w:rPr>
                <w:rFonts w:eastAsia="Times New Roman" w:cs="Aparajita"/>
                <w:color w:val="000000" w:themeColor="text1"/>
                <w:sz w:val="24"/>
                <w:szCs w:val="24"/>
              </w:rPr>
            </w:pPr>
            <w:r>
              <w:rPr>
                <w:rFonts w:eastAsia="Times New Roman" w:cs="Aparajita"/>
                <w:color w:val="000000" w:themeColor="text1"/>
                <w:sz w:val="24"/>
                <w:szCs w:val="24"/>
              </w:rPr>
              <w:t>4/2</w:t>
            </w:r>
          </w:p>
        </w:tc>
        <w:tc>
          <w:tcPr>
            <w:tcW w:w="2296" w:type="dxa"/>
          </w:tcPr>
          <w:p w14:paraId="764730C7" w14:textId="77777777" w:rsidR="009C1719" w:rsidRPr="00CD14D6" w:rsidRDefault="009C1719" w:rsidP="003677E5">
            <w:pPr>
              <w:spacing w:before="60" w:after="60"/>
              <w:jc w:val="center"/>
              <w:rPr>
                <w:rFonts w:eastAsia="Times New Roman" w:cs="Aparajita"/>
                <w:color w:val="000000" w:themeColor="text1"/>
                <w:sz w:val="24"/>
                <w:szCs w:val="24"/>
              </w:rPr>
            </w:pPr>
            <w:r w:rsidRPr="00CD14D6">
              <w:rPr>
                <w:rFonts w:eastAsia="Times New Roman" w:cs="Aparajita"/>
                <w:color w:val="000000" w:themeColor="text1"/>
                <w:sz w:val="24"/>
                <w:szCs w:val="24"/>
              </w:rPr>
              <w:t>10%</w:t>
            </w:r>
          </w:p>
        </w:tc>
      </w:tr>
      <w:tr w:rsidR="00CD14D6" w:rsidRPr="00CD14D6" w14:paraId="09887D1C" w14:textId="77777777" w:rsidTr="00F41A18">
        <w:tc>
          <w:tcPr>
            <w:tcW w:w="3484" w:type="dxa"/>
            <w:vAlign w:val="center"/>
          </w:tcPr>
          <w:p w14:paraId="128AA42A" w14:textId="41F2A488" w:rsidR="009C1719" w:rsidRPr="00CD14D6" w:rsidRDefault="00A46C6B" w:rsidP="003677E5">
            <w:pPr>
              <w:spacing w:before="60" w:after="60"/>
              <w:rPr>
                <w:rFonts w:eastAsia="Times New Roman" w:cs="Aparajita"/>
                <w:b/>
                <w:color w:val="000000" w:themeColor="text1"/>
                <w:sz w:val="24"/>
                <w:szCs w:val="24"/>
              </w:rPr>
            </w:pPr>
            <w:r>
              <w:rPr>
                <w:rFonts w:eastAsia="Times New Roman" w:cs="Aparajita"/>
                <w:b/>
                <w:color w:val="000000" w:themeColor="text1"/>
                <w:sz w:val="24"/>
                <w:szCs w:val="24"/>
              </w:rPr>
              <w:t xml:space="preserve">P3-Part 2: </w:t>
            </w:r>
            <w:r w:rsidR="009C1719" w:rsidRPr="00CD14D6">
              <w:rPr>
                <w:rFonts w:eastAsia="Times New Roman" w:cs="Aparajita"/>
                <w:b/>
                <w:color w:val="000000" w:themeColor="text1"/>
                <w:sz w:val="24"/>
                <w:szCs w:val="24"/>
              </w:rPr>
              <w:t xml:space="preserve">Researched Argument </w:t>
            </w:r>
          </w:p>
        </w:tc>
        <w:tc>
          <w:tcPr>
            <w:tcW w:w="3570" w:type="dxa"/>
            <w:vAlign w:val="center"/>
          </w:tcPr>
          <w:p w14:paraId="6BC8925B" w14:textId="2ADD25D0" w:rsidR="009C1719" w:rsidRPr="00CD14D6" w:rsidRDefault="00CC32D8" w:rsidP="008E6ABC">
            <w:pPr>
              <w:spacing w:before="60" w:after="60"/>
              <w:rPr>
                <w:rFonts w:eastAsia="Times New Roman" w:cs="Aparajita"/>
                <w:color w:val="000000" w:themeColor="text1"/>
                <w:sz w:val="24"/>
                <w:szCs w:val="24"/>
              </w:rPr>
            </w:pPr>
            <w:r>
              <w:rPr>
                <w:rFonts w:eastAsia="Times New Roman" w:cs="Aparajita"/>
                <w:color w:val="000000" w:themeColor="text1"/>
                <w:sz w:val="24"/>
                <w:szCs w:val="24"/>
              </w:rPr>
              <w:t>4/20</w:t>
            </w:r>
          </w:p>
        </w:tc>
        <w:tc>
          <w:tcPr>
            <w:tcW w:w="2296" w:type="dxa"/>
          </w:tcPr>
          <w:p w14:paraId="08A3A89E" w14:textId="77777777" w:rsidR="009C1719" w:rsidRPr="00CD14D6" w:rsidRDefault="009C1719" w:rsidP="003677E5">
            <w:pPr>
              <w:spacing w:before="60" w:after="60"/>
              <w:jc w:val="center"/>
              <w:rPr>
                <w:rFonts w:eastAsia="Times New Roman" w:cs="Aparajita"/>
                <w:color w:val="000000" w:themeColor="text1"/>
                <w:sz w:val="24"/>
                <w:szCs w:val="24"/>
              </w:rPr>
            </w:pPr>
            <w:r w:rsidRPr="00CD14D6">
              <w:rPr>
                <w:rFonts w:eastAsia="Times New Roman" w:cs="Aparajita"/>
                <w:color w:val="000000" w:themeColor="text1"/>
                <w:sz w:val="24"/>
                <w:szCs w:val="24"/>
              </w:rPr>
              <w:t>25%</w:t>
            </w:r>
          </w:p>
        </w:tc>
      </w:tr>
      <w:tr w:rsidR="00CD14D6" w:rsidRPr="00CD14D6" w14:paraId="5487335A" w14:textId="77777777" w:rsidTr="00F41A18">
        <w:tc>
          <w:tcPr>
            <w:tcW w:w="3484" w:type="dxa"/>
            <w:vAlign w:val="center"/>
          </w:tcPr>
          <w:p w14:paraId="54344821" w14:textId="26CA67C1" w:rsidR="009C1719" w:rsidRPr="00CD14D6" w:rsidRDefault="009C1719" w:rsidP="00A46C6B">
            <w:pPr>
              <w:spacing w:before="60" w:after="60"/>
              <w:rPr>
                <w:rFonts w:eastAsia="Times New Roman" w:cs="Aparajita"/>
                <w:b/>
                <w:color w:val="000000" w:themeColor="text1"/>
                <w:sz w:val="24"/>
                <w:szCs w:val="24"/>
              </w:rPr>
            </w:pPr>
            <w:r w:rsidRPr="00CD14D6">
              <w:rPr>
                <w:rFonts w:eastAsia="Times New Roman" w:cs="Aparajita"/>
                <w:b/>
                <w:color w:val="000000" w:themeColor="text1"/>
                <w:sz w:val="24"/>
                <w:szCs w:val="24"/>
              </w:rPr>
              <w:t>P4</w:t>
            </w:r>
            <w:r w:rsidR="00A46C6B">
              <w:rPr>
                <w:rFonts w:eastAsia="Times New Roman" w:cs="Aparajita"/>
                <w:b/>
                <w:color w:val="000000" w:themeColor="text1"/>
                <w:sz w:val="24"/>
                <w:szCs w:val="24"/>
              </w:rPr>
              <w:t xml:space="preserve">: </w:t>
            </w:r>
            <w:r w:rsidR="00A90C59" w:rsidRPr="00CD14D6">
              <w:rPr>
                <w:rFonts w:eastAsia="Times New Roman" w:cs="Aparajita"/>
                <w:b/>
                <w:color w:val="000000" w:themeColor="text1"/>
                <w:sz w:val="24"/>
                <w:szCs w:val="24"/>
              </w:rPr>
              <w:t>CNF Essay &amp; Rhetorical Analysis</w:t>
            </w:r>
          </w:p>
        </w:tc>
        <w:tc>
          <w:tcPr>
            <w:tcW w:w="3570" w:type="dxa"/>
            <w:vAlign w:val="center"/>
          </w:tcPr>
          <w:p w14:paraId="74BFF33A" w14:textId="11495251" w:rsidR="009C1719" w:rsidRPr="00CD14D6" w:rsidRDefault="00006950" w:rsidP="00E558C0">
            <w:pPr>
              <w:spacing w:before="60" w:after="60"/>
              <w:rPr>
                <w:rFonts w:eastAsia="Times New Roman" w:cs="Aparajita"/>
                <w:color w:val="000000" w:themeColor="text1"/>
                <w:sz w:val="24"/>
                <w:szCs w:val="24"/>
              </w:rPr>
            </w:pPr>
            <w:r>
              <w:rPr>
                <w:rFonts w:eastAsia="Times New Roman" w:cs="Aparajita"/>
                <w:color w:val="000000" w:themeColor="text1"/>
                <w:sz w:val="24"/>
                <w:szCs w:val="24"/>
              </w:rPr>
              <w:t>5/4</w:t>
            </w:r>
          </w:p>
        </w:tc>
        <w:tc>
          <w:tcPr>
            <w:tcW w:w="2296" w:type="dxa"/>
          </w:tcPr>
          <w:p w14:paraId="02E2DEBA" w14:textId="77777777" w:rsidR="009C1719" w:rsidRPr="00CD14D6" w:rsidRDefault="009C1719" w:rsidP="003677E5">
            <w:pPr>
              <w:spacing w:before="60" w:after="60"/>
              <w:jc w:val="center"/>
              <w:rPr>
                <w:rFonts w:eastAsia="Times New Roman" w:cs="Aparajita"/>
                <w:color w:val="000000" w:themeColor="text1"/>
                <w:sz w:val="24"/>
                <w:szCs w:val="24"/>
              </w:rPr>
            </w:pPr>
            <w:r w:rsidRPr="00CD14D6">
              <w:rPr>
                <w:rFonts w:eastAsia="Times New Roman" w:cs="Aparajita"/>
                <w:color w:val="000000" w:themeColor="text1"/>
                <w:sz w:val="24"/>
                <w:szCs w:val="24"/>
              </w:rPr>
              <w:t>15%</w:t>
            </w:r>
          </w:p>
        </w:tc>
      </w:tr>
      <w:tr w:rsidR="00CD14D6" w:rsidRPr="00CD14D6" w14:paraId="56B1FBC1" w14:textId="77777777" w:rsidTr="00F41A18">
        <w:tc>
          <w:tcPr>
            <w:tcW w:w="3484" w:type="dxa"/>
            <w:vAlign w:val="center"/>
          </w:tcPr>
          <w:p w14:paraId="34C0E67A" w14:textId="59356203" w:rsidR="009C1719" w:rsidRPr="00CD14D6" w:rsidRDefault="009C1719" w:rsidP="009358BF">
            <w:pPr>
              <w:spacing w:before="60" w:after="60"/>
              <w:rPr>
                <w:rFonts w:eastAsia="Times New Roman" w:cs="Aparajita"/>
                <w:b/>
                <w:color w:val="000000" w:themeColor="text1"/>
                <w:sz w:val="24"/>
                <w:szCs w:val="24"/>
              </w:rPr>
            </w:pPr>
            <w:r w:rsidRPr="00CD14D6">
              <w:rPr>
                <w:rFonts w:eastAsia="Times New Roman" w:cs="Aparajita"/>
                <w:b/>
                <w:color w:val="000000" w:themeColor="text1"/>
                <w:sz w:val="24"/>
                <w:szCs w:val="24"/>
              </w:rPr>
              <w:t>Process</w:t>
            </w:r>
            <w:r w:rsidR="009358BF">
              <w:rPr>
                <w:rFonts w:eastAsia="Times New Roman" w:cs="Aparajita"/>
                <w:b/>
                <w:color w:val="000000" w:themeColor="text1"/>
                <w:sz w:val="24"/>
                <w:szCs w:val="24"/>
              </w:rPr>
              <w:t>/Participation</w:t>
            </w:r>
          </w:p>
        </w:tc>
        <w:tc>
          <w:tcPr>
            <w:tcW w:w="3570" w:type="dxa"/>
            <w:vAlign w:val="center"/>
          </w:tcPr>
          <w:p w14:paraId="675694F5" w14:textId="77777777" w:rsidR="009C1719" w:rsidRPr="00CD14D6" w:rsidRDefault="009C1719" w:rsidP="003677E5">
            <w:pPr>
              <w:spacing w:before="60" w:after="60"/>
              <w:rPr>
                <w:rFonts w:eastAsia="Times New Roman" w:cs="Aparajita"/>
                <w:color w:val="000000" w:themeColor="text1"/>
                <w:sz w:val="24"/>
                <w:szCs w:val="24"/>
              </w:rPr>
            </w:pPr>
            <w:r w:rsidRPr="00CD14D6">
              <w:rPr>
                <w:rFonts w:eastAsia="Times New Roman" w:cs="Aparajita"/>
                <w:color w:val="000000" w:themeColor="text1"/>
                <w:sz w:val="24"/>
                <w:szCs w:val="24"/>
              </w:rPr>
              <w:t>Cumulative</w:t>
            </w:r>
          </w:p>
        </w:tc>
        <w:tc>
          <w:tcPr>
            <w:tcW w:w="2296" w:type="dxa"/>
          </w:tcPr>
          <w:p w14:paraId="7F9D7582" w14:textId="77777777" w:rsidR="009C1719" w:rsidRPr="00CD14D6" w:rsidRDefault="00120D84" w:rsidP="003677E5">
            <w:pPr>
              <w:spacing w:before="60" w:after="60"/>
              <w:jc w:val="center"/>
              <w:rPr>
                <w:rFonts w:eastAsia="Times New Roman" w:cs="Aparajita"/>
                <w:color w:val="000000" w:themeColor="text1"/>
                <w:sz w:val="24"/>
                <w:szCs w:val="24"/>
              </w:rPr>
            </w:pPr>
            <w:r w:rsidRPr="00CD14D6">
              <w:rPr>
                <w:rFonts w:eastAsia="Times New Roman" w:cs="Aparajita"/>
                <w:color w:val="000000" w:themeColor="text1"/>
                <w:sz w:val="24"/>
                <w:szCs w:val="24"/>
              </w:rPr>
              <w:t>5</w:t>
            </w:r>
            <w:r w:rsidR="009C1719" w:rsidRPr="00CD14D6">
              <w:rPr>
                <w:rFonts w:eastAsia="Times New Roman" w:cs="Aparajita"/>
                <w:color w:val="000000" w:themeColor="text1"/>
                <w:sz w:val="24"/>
                <w:szCs w:val="24"/>
              </w:rPr>
              <w:t>%</w:t>
            </w:r>
          </w:p>
        </w:tc>
      </w:tr>
      <w:tr w:rsidR="00CD14D6" w:rsidRPr="00CD14D6" w14:paraId="63E4B496" w14:textId="77777777" w:rsidTr="00F41A18">
        <w:tc>
          <w:tcPr>
            <w:tcW w:w="3484" w:type="dxa"/>
            <w:vAlign w:val="center"/>
          </w:tcPr>
          <w:p w14:paraId="0513FAF3" w14:textId="6FFDF29D" w:rsidR="00120D84" w:rsidRPr="00CD14D6" w:rsidRDefault="00120D84" w:rsidP="003677E5">
            <w:pPr>
              <w:spacing w:before="60" w:after="60"/>
              <w:rPr>
                <w:rFonts w:eastAsia="Times New Roman" w:cs="Aparajita"/>
                <w:b/>
                <w:color w:val="000000" w:themeColor="text1"/>
                <w:sz w:val="24"/>
                <w:szCs w:val="24"/>
              </w:rPr>
            </w:pPr>
            <w:r w:rsidRPr="00CD14D6">
              <w:rPr>
                <w:rFonts w:eastAsia="Times New Roman" w:cs="Aparajita"/>
                <w:b/>
                <w:color w:val="000000" w:themeColor="text1"/>
                <w:sz w:val="24"/>
                <w:szCs w:val="24"/>
              </w:rPr>
              <w:t>Workshops</w:t>
            </w:r>
            <w:r w:rsidR="009358BF">
              <w:rPr>
                <w:rFonts w:eastAsia="Times New Roman" w:cs="Aparajita"/>
                <w:b/>
                <w:color w:val="000000" w:themeColor="text1"/>
                <w:sz w:val="24"/>
                <w:szCs w:val="24"/>
              </w:rPr>
              <w:t>/Conferences</w:t>
            </w:r>
          </w:p>
        </w:tc>
        <w:tc>
          <w:tcPr>
            <w:tcW w:w="3570" w:type="dxa"/>
            <w:vAlign w:val="center"/>
          </w:tcPr>
          <w:p w14:paraId="6A8EFBF7" w14:textId="4D98C308" w:rsidR="00120D84" w:rsidRPr="00CD14D6" w:rsidRDefault="00120D84" w:rsidP="009D687D">
            <w:pPr>
              <w:spacing w:before="60" w:after="60"/>
              <w:rPr>
                <w:rFonts w:eastAsia="Times New Roman" w:cs="Aparajita"/>
                <w:color w:val="000000" w:themeColor="text1"/>
                <w:sz w:val="24"/>
                <w:szCs w:val="24"/>
              </w:rPr>
            </w:pPr>
            <w:r w:rsidRPr="00CD14D6">
              <w:rPr>
                <w:rFonts w:eastAsia="Times New Roman" w:cs="Aparajita"/>
                <w:color w:val="000000" w:themeColor="text1"/>
                <w:sz w:val="24"/>
                <w:szCs w:val="24"/>
              </w:rPr>
              <w:t xml:space="preserve">Cumulative </w:t>
            </w:r>
          </w:p>
        </w:tc>
        <w:tc>
          <w:tcPr>
            <w:tcW w:w="2296" w:type="dxa"/>
          </w:tcPr>
          <w:p w14:paraId="0A651BB5" w14:textId="5C271AD5" w:rsidR="00120D84" w:rsidRPr="00CD14D6" w:rsidRDefault="009358BF" w:rsidP="003677E5">
            <w:pPr>
              <w:spacing w:before="60" w:after="60"/>
              <w:jc w:val="center"/>
              <w:rPr>
                <w:rFonts w:eastAsia="Times New Roman" w:cs="Aparajita"/>
                <w:color w:val="000000" w:themeColor="text1"/>
                <w:sz w:val="24"/>
                <w:szCs w:val="24"/>
              </w:rPr>
            </w:pPr>
            <w:r>
              <w:rPr>
                <w:rFonts w:eastAsia="Times New Roman" w:cs="Aparajita"/>
                <w:color w:val="000000" w:themeColor="text1"/>
                <w:sz w:val="24"/>
                <w:szCs w:val="24"/>
              </w:rPr>
              <w:t>10</w:t>
            </w:r>
            <w:r w:rsidR="00120D84" w:rsidRPr="00CD14D6">
              <w:rPr>
                <w:rFonts w:eastAsia="Times New Roman" w:cs="Aparajita"/>
                <w:color w:val="000000" w:themeColor="text1"/>
                <w:sz w:val="24"/>
                <w:szCs w:val="24"/>
              </w:rPr>
              <w:t>%</w:t>
            </w:r>
          </w:p>
        </w:tc>
      </w:tr>
    </w:tbl>
    <w:p w14:paraId="57F0C36B" w14:textId="77777777" w:rsidR="00B939BD" w:rsidRPr="00506EE6" w:rsidRDefault="009C1719" w:rsidP="00621C75">
      <w:pPr>
        <w:rPr>
          <w:rFonts w:eastAsia="Times New Roman" w:cs="Aparajita"/>
          <w:color w:val="000000" w:themeColor="text1"/>
        </w:rPr>
      </w:pPr>
      <w:r w:rsidRPr="00506EE6">
        <w:rPr>
          <w:rFonts w:eastAsia="Times New Roman" w:cs="Aparajita"/>
          <w:color w:val="000000" w:themeColor="text1"/>
        </w:rPr>
        <w:t xml:space="preserve">*Any changes to the value or due date of assignments will be announced in class. Instructor reserves the right to make changes to assignments based on the needs of the class.   </w:t>
      </w:r>
    </w:p>
    <w:p w14:paraId="5BA7B6DB" w14:textId="0C1963F9" w:rsidR="00EA0434" w:rsidRPr="00CD14D6" w:rsidRDefault="00EA0434" w:rsidP="009C3E76">
      <w:pPr>
        <w:spacing w:line="240" w:lineRule="auto"/>
        <w:contextualSpacing/>
        <w:rPr>
          <w:rFonts w:ascii="Calibri" w:hAnsi="Calibri" w:cstheme="minorHAnsi"/>
          <w:b/>
          <w:color w:val="000000" w:themeColor="text1"/>
          <w:sz w:val="32"/>
          <w:szCs w:val="32"/>
        </w:rPr>
      </w:pPr>
      <w:r w:rsidRPr="00CD14D6">
        <w:rPr>
          <w:rFonts w:ascii="Calibri" w:hAnsi="Calibri"/>
          <w:b/>
          <w:color w:val="000000" w:themeColor="text1"/>
          <w:sz w:val="32"/>
          <w:szCs w:val="32"/>
        </w:rPr>
        <w:t>Grading</w:t>
      </w:r>
    </w:p>
    <w:p w14:paraId="108FEA9D" w14:textId="1075028F" w:rsidR="009C3E76" w:rsidRPr="00CD14D6" w:rsidRDefault="009C3E76" w:rsidP="009C3E76">
      <w:pPr>
        <w:spacing w:line="240" w:lineRule="auto"/>
        <w:contextualSpacing/>
        <w:rPr>
          <w:rFonts w:cstheme="minorHAnsi"/>
          <w:color w:val="000000" w:themeColor="text1"/>
        </w:rPr>
      </w:pPr>
      <w:r w:rsidRPr="00CD14D6">
        <w:rPr>
          <w:rFonts w:cstheme="minorHAnsi"/>
          <w:color w:val="000000" w:themeColor="text1"/>
        </w:rPr>
        <w:t xml:space="preserve">Grades will be assigned at the end of the semester according to the following grading scale:  </w:t>
      </w:r>
    </w:p>
    <w:p w14:paraId="7C2835FD" w14:textId="77777777" w:rsidR="009C3E76" w:rsidRPr="00CD14D6" w:rsidRDefault="009C3E76" w:rsidP="009C3E76">
      <w:pPr>
        <w:spacing w:line="240" w:lineRule="auto"/>
        <w:contextualSpacing/>
        <w:rPr>
          <w:rFonts w:cstheme="minorHAnsi"/>
          <w:b/>
          <w:color w:val="000000" w:themeColor="text1"/>
        </w:rPr>
      </w:pPr>
      <w:r w:rsidRPr="00CD14D6">
        <w:rPr>
          <w:rFonts w:cstheme="minorHAnsi"/>
          <w:color w:val="000000" w:themeColor="text1"/>
        </w:rPr>
        <w:t xml:space="preserve">97-100 = </w:t>
      </w:r>
      <w:r w:rsidRPr="00CD14D6">
        <w:rPr>
          <w:rFonts w:cstheme="minorHAnsi"/>
          <w:b/>
          <w:color w:val="000000" w:themeColor="text1"/>
        </w:rPr>
        <w:t xml:space="preserve">A+; </w:t>
      </w:r>
      <w:r w:rsidRPr="00CD14D6">
        <w:rPr>
          <w:rFonts w:cstheme="minorHAnsi"/>
          <w:color w:val="000000" w:themeColor="text1"/>
        </w:rPr>
        <w:t xml:space="preserve">93-96= </w:t>
      </w:r>
      <w:r w:rsidRPr="00CD14D6">
        <w:rPr>
          <w:rFonts w:cstheme="minorHAnsi"/>
          <w:b/>
          <w:color w:val="000000" w:themeColor="text1"/>
        </w:rPr>
        <w:t>A</w:t>
      </w:r>
      <w:r w:rsidRPr="00CD14D6">
        <w:rPr>
          <w:rFonts w:cstheme="minorHAnsi"/>
          <w:color w:val="000000" w:themeColor="text1"/>
        </w:rPr>
        <w:t xml:space="preserve">; 90-92 = </w:t>
      </w:r>
      <w:r w:rsidRPr="00CD14D6">
        <w:rPr>
          <w:rFonts w:cstheme="minorHAnsi"/>
          <w:b/>
          <w:color w:val="000000" w:themeColor="text1"/>
        </w:rPr>
        <w:t>A-</w:t>
      </w:r>
      <w:r w:rsidRPr="00CD14D6">
        <w:rPr>
          <w:rFonts w:cstheme="minorHAnsi"/>
          <w:color w:val="000000" w:themeColor="text1"/>
        </w:rPr>
        <w:t xml:space="preserve">; 87-89 = </w:t>
      </w:r>
      <w:r w:rsidRPr="00CD14D6">
        <w:rPr>
          <w:rFonts w:cstheme="minorHAnsi"/>
          <w:b/>
          <w:color w:val="000000" w:themeColor="text1"/>
        </w:rPr>
        <w:t>B+</w:t>
      </w:r>
      <w:r w:rsidRPr="00CD14D6">
        <w:rPr>
          <w:rFonts w:cstheme="minorHAnsi"/>
          <w:color w:val="000000" w:themeColor="text1"/>
        </w:rPr>
        <w:t xml:space="preserve">; 83-86 = </w:t>
      </w:r>
      <w:r w:rsidRPr="00CD14D6">
        <w:rPr>
          <w:rFonts w:cstheme="minorHAnsi"/>
          <w:b/>
          <w:color w:val="000000" w:themeColor="text1"/>
        </w:rPr>
        <w:t>B</w:t>
      </w:r>
      <w:r w:rsidRPr="00CD14D6">
        <w:rPr>
          <w:rFonts w:cstheme="minorHAnsi"/>
          <w:color w:val="000000" w:themeColor="text1"/>
        </w:rPr>
        <w:t xml:space="preserve">; 80-82 = </w:t>
      </w:r>
      <w:r w:rsidRPr="00CD14D6">
        <w:rPr>
          <w:rFonts w:cstheme="minorHAnsi"/>
          <w:b/>
          <w:color w:val="000000" w:themeColor="text1"/>
        </w:rPr>
        <w:t>B-</w:t>
      </w:r>
      <w:r w:rsidRPr="00CD14D6">
        <w:rPr>
          <w:rFonts w:cstheme="minorHAnsi"/>
          <w:color w:val="000000" w:themeColor="text1"/>
        </w:rPr>
        <w:t xml:space="preserve">; 77-79 = </w:t>
      </w:r>
      <w:r w:rsidRPr="00CD14D6">
        <w:rPr>
          <w:rFonts w:cstheme="minorHAnsi"/>
          <w:b/>
          <w:color w:val="000000" w:themeColor="text1"/>
        </w:rPr>
        <w:t>C+</w:t>
      </w:r>
      <w:r w:rsidRPr="00CD14D6">
        <w:rPr>
          <w:rFonts w:cstheme="minorHAnsi"/>
          <w:color w:val="000000" w:themeColor="text1"/>
        </w:rPr>
        <w:t xml:space="preserve">; 70-76 = </w:t>
      </w:r>
      <w:r w:rsidRPr="00CD14D6">
        <w:rPr>
          <w:rFonts w:cstheme="minorHAnsi"/>
          <w:b/>
          <w:color w:val="000000" w:themeColor="text1"/>
        </w:rPr>
        <w:t>C</w:t>
      </w:r>
      <w:r w:rsidRPr="00CD14D6">
        <w:rPr>
          <w:rFonts w:cstheme="minorHAnsi"/>
          <w:color w:val="000000" w:themeColor="text1"/>
        </w:rPr>
        <w:t xml:space="preserve">; 60-69 = </w:t>
      </w:r>
      <w:r w:rsidRPr="00CD14D6">
        <w:rPr>
          <w:rFonts w:cstheme="minorHAnsi"/>
          <w:b/>
          <w:color w:val="000000" w:themeColor="text1"/>
        </w:rPr>
        <w:t>D</w:t>
      </w:r>
      <w:r w:rsidRPr="00CD14D6">
        <w:rPr>
          <w:rFonts w:cstheme="minorHAnsi"/>
          <w:color w:val="000000" w:themeColor="text1"/>
        </w:rPr>
        <w:t xml:space="preserve">; 0-59 = </w:t>
      </w:r>
      <w:r w:rsidRPr="00CD14D6">
        <w:rPr>
          <w:rFonts w:cstheme="minorHAnsi"/>
          <w:b/>
          <w:color w:val="000000" w:themeColor="text1"/>
        </w:rPr>
        <w:t>F</w:t>
      </w:r>
    </w:p>
    <w:p w14:paraId="2DAC2A84" w14:textId="77777777" w:rsidR="009C3E76" w:rsidRPr="00CD14D6" w:rsidRDefault="009C3E76" w:rsidP="009C3E76">
      <w:pPr>
        <w:numPr>
          <w:ilvl w:val="0"/>
          <w:numId w:val="24"/>
        </w:numPr>
        <w:spacing w:after="0" w:line="240" w:lineRule="auto"/>
        <w:contextualSpacing/>
        <w:rPr>
          <w:rFonts w:cstheme="minorHAnsi"/>
          <w:color w:val="000000" w:themeColor="text1"/>
        </w:rPr>
      </w:pPr>
      <w:r w:rsidRPr="00CD14D6">
        <w:rPr>
          <w:rFonts w:cstheme="minorHAnsi"/>
          <w:color w:val="000000" w:themeColor="text1"/>
        </w:rPr>
        <w:t xml:space="preserve">CO150 is a </w:t>
      </w:r>
      <w:r w:rsidRPr="00CD14D6">
        <w:rPr>
          <w:rFonts w:cstheme="minorHAnsi"/>
          <w:b/>
          <w:color w:val="000000" w:themeColor="text1"/>
        </w:rPr>
        <w:t>limited add/drop course</w:t>
      </w:r>
      <w:r w:rsidRPr="00CD14D6">
        <w:rPr>
          <w:rFonts w:cstheme="minorHAnsi"/>
          <w:color w:val="000000" w:themeColor="text1"/>
        </w:rPr>
        <w:t xml:space="preserve"> (see yellow sheet).</w:t>
      </w:r>
    </w:p>
    <w:p w14:paraId="27A1C1A0" w14:textId="77777777" w:rsidR="009C3E76" w:rsidRPr="00CD14D6" w:rsidRDefault="009C3E76" w:rsidP="009C3E76">
      <w:pPr>
        <w:numPr>
          <w:ilvl w:val="0"/>
          <w:numId w:val="24"/>
        </w:numPr>
        <w:spacing w:after="0" w:line="240" w:lineRule="auto"/>
        <w:contextualSpacing/>
        <w:rPr>
          <w:rFonts w:cstheme="minorHAnsi"/>
          <w:b/>
          <w:color w:val="000000" w:themeColor="text1"/>
        </w:rPr>
      </w:pPr>
      <w:r w:rsidRPr="00CD14D6">
        <w:rPr>
          <w:rFonts w:cstheme="minorHAnsi"/>
          <w:b/>
          <w:color w:val="000000" w:themeColor="text1"/>
        </w:rPr>
        <w:t>Expect to spend 2 hours on coursework outside of class time for every hour of in-class time.</w:t>
      </w:r>
    </w:p>
    <w:p w14:paraId="4A85D369" w14:textId="306C50FE" w:rsidR="00BA00BF" w:rsidRPr="00CD14D6" w:rsidRDefault="009C3E76" w:rsidP="00EA0434">
      <w:pPr>
        <w:numPr>
          <w:ilvl w:val="0"/>
          <w:numId w:val="24"/>
        </w:numPr>
        <w:spacing w:before="100" w:beforeAutospacing="1" w:after="100" w:afterAutospacing="1" w:line="240" w:lineRule="auto"/>
        <w:rPr>
          <w:rFonts w:eastAsia="Times New Roman" w:cs="Times New Roman"/>
          <w:b/>
          <w:color w:val="000000" w:themeColor="text1"/>
        </w:rPr>
      </w:pPr>
      <w:r w:rsidRPr="00CD14D6">
        <w:rPr>
          <w:rFonts w:eastAsia="Times New Roman" w:cs="Times New Roman"/>
          <w:b/>
          <w:color w:val="000000" w:themeColor="text1"/>
        </w:rPr>
        <w:t xml:space="preserve">All grades are final and non-negotiable. </w:t>
      </w:r>
      <w:r w:rsidR="000923CC" w:rsidRPr="00CD14D6">
        <w:rPr>
          <w:rFonts w:eastAsia="Times New Roman" w:cs="Times New Roman"/>
          <w:b/>
          <w:color w:val="000000" w:themeColor="text1"/>
        </w:rPr>
        <w:t xml:space="preserve">Grades are rounded up at .5. I </w:t>
      </w:r>
      <w:r w:rsidRPr="00CD14D6">
        <w:rPr>
          <w:rFonts w:eastAsia="Times New Roman" w:cs="Times New Roman"/>
          <w:b/>
          <w:color w:val="000000" w:themeColor="text1"/>
        </w:rPr>
        <w:t>will not “bump up” your grade</w:t>
      </w:r>
      <w:r w:rsidR="000923CC" w:rsidRPr="00CD14D6">
        <w:rPr>
          <w:rFonts w:eastAsia="Times New Roman" w:cs="Times New Roman"/>
          <w:b/>
          <w:color w:val="000000" w:themeColor="text1"/>
        </w:rPr>
        <w:t xml:space="preserve"> or “curve” grades</w:t>
      </w:r>
      <w:r w:rsidRPr="00CD14D6">
        <w:rPr>
          <w:rFonts w:eastAsia="Times New Roman" w:cs="Times New Roman"/>
          <w:b/>
          <w:color w:val="000000" w:themeColor="text1"/>
        </w:rPr>
        <w:t xml:space="preserve"> any further.</w:t>
      </w:r>
    </w:p>
    <w:p w14:paraId="4CFD2103" w14:textId="77777777" w:rsidR="009C1719" w:rsidRPr="00CD14D6" w:rsidRDefault="009C1719" w:rsidP="00621C75">
      <w:pPr>
        <w:pStyle w:val="Heading1"/>
        <w:rPr>
          <w:rFonts w:ascii="Calibri" w:eastAsia="Times New Roman" w:hAnsi="Calibri" w:cs="Aparajita"/>
          <w:color w:val="000000" w:themeColor="text1"/>
        </w:rPr>
      </w:pPr>
      <w:r w:rsidRPr="00CD14D6">
        <w:rPr>
          <w:rFonts w:ascii="Calibri" w:hAnsi="Calibri"/>
          <w:color w:val="000000" w:themeColor="text1"/>
        </w:rPr>
        <w:lastRenderedPageBreak/>
        <w:t>Course Requirements/Policies</w:t>
      </w:r>
    </w:p>
    <w:p w14:paraId="25E84BA7" w14:textId="2876E79E" w:rsidR="009C1719" w:rsidRPr="00CD14D6" w:rsidRDefault="009C1719" w:rsidP="00621C75">
      <w:pPr>
        <w:pStyle w:val="Heading2"/>
        <w:rPr>
          <w:rFonts w:ascii="Calibri" w:hAnsi="Calibri"/>
          <w:color w:val="000000" w:themeColor="text1"/>
        </w:rPr>
      </w:pPr>
      <w:r w:rsidRPr="00CD14D6">
        <w:rPr>
          <w:rFonts w:ascii="Calibri" w:hAnsi="Calibri"/>
          <w:color w:val="000000" w:themeColor="text1"/>
        </w:rPr>
        <w:t>Attendance</w:t>
      </w:r>
    </w:p>
    <w:p w14:paraId="4C866429" w14:textId="77777777" w:rsidR="00DF280A" w:rsidRPr="00CD14D6" w:rsidRDefault="00DF280A" w:rsidP="00DF280A">
      <w:pPr>
        <w:rPr>
          <w:rFonts w:eastAsia="Times New Roman" w:cs="Times New Roman"/>
          <w:color w:val="000000" w:themeColor="text1"/>
        </w:rPr>
      </w:pPr>
      <w:r w:rsidRPr="00CD14D6">
        <w:rPr>
          <w:rFonts w:eastAsia="Times New Roman" w:cs="Aparajita"/>
          <w:color w:val="000000" w:themeColor="text1"/>
        </w:rPr>
        <w:t>Success in this class depends on your regular attendance and participation. Thus, attendance is required.</w:t>
      </w:r>
      <w:r>
        <w:rPr>
          <w:rFonts w:eastAsia="Times New Roman" w:cs="Aparajita"/>
          <w:color w:val="000000" w:themeColor="text1"/>
        </w:rPr>
        <w:t xml:space="preserve"> </w:t>
      </w:r>
      <w:r w:rsidRPr="00CD14D6">
        <w:rPr>
          <w:rFonts w:eastAsia="Times New Roman" w:cs="Aparajita"/>
          <w:color w:val="000000" w:themeColor="text1"/>
        </w:rPr>
        <w:t xml:space="preserve">If </w:t>
      </w:r>
      <w:r>
        <w:rPr>
          <w:rFonts w:eastAsia="Times New Roman" w:cs="Aparajita"/>
          <w:color w:val="000000" w:themeColor="text1"/>
        </w:rPr>
        <w:t>you miss class</w:t>
      </w:r>
      <w:r w:rsidRPr="00CD14D6">
        <w:rPr>
          <w:rFonts w:eastAsia="Times New Roman" w:cs="Aparajita"/>
          <w:color w:val="000000" w:themeColor="text1"/>
        </w:rPr>
        <w:t xml:space="preserve">, </w:t>
      </w:r>
      <w:r w:rsidRPr="00491200">
        <w:rPr>
          <w:rFonts w:eastAsia="Times New Roman" w:cs="Aparajita"/>
          <w:b/>
          <w:color w:val="000000" w:themeColor="text1"/>
        </w:rPr>
        <w:t>you cannot make up missed in-class work</w:t>
      </w:r>
      <w:r w:rsidRPr="00CD14D6">
        <w:rPr>
          <w:rFonts w:eastAsia="Times New Roman" w:cs="Aparajita"/>
          <w:color w:val="000000" w:themeColor="text1"/>
        </w:rPr>
        <w:t>.</w:t>
      </w:r>
      <w:r w:rsidRPr="00CD14D6">
        <w:rPr>
          <w:rFonts w:cs="Times New Roman"/>
          <w:color w:val="000000" w:themeColor="text1"/>
        </w:rPr>
        <w:t xml:space="preserve"> </w:t>
      </w:r>
      <w:r w:rsidRPr="00CD14D6">
        <w:rPr>
          <w:rFonts w:eastAsia="Times New Roman" w:cs="Aparajita"/>
          <w:b/>
          <w:color w:val="000000" w:themeColor="text1"/>
        </w:rPr>
        <w:t xml:space="preserve">The loss of </w:t>
      </w:r>
      <w:r>
        <w:rPr>
          <w:rFonts w:eastAsia="Times New Roman" w:cs="Aparajita"/>
          <w:b/>
          <w:color w:val="000000" w:themeColor="text1"/>
        </w:rPr>
        <w:t>participation</w:t>
      </w:r>
      <w:r w:rsidRPr="00CD14D6">
        <w:rPr>
          <w:rFonts w:eastAsia="Times New Roman" w:cs="Aparajita"/>
          <w:b/>
          <w:color w:val="000000" w:themeColor="text1"/>
        </w:rPr>
        <w:t xml:space="preserve"> credit can negatively </w:t>
      </w:r>
      <w:r w:rsidRPr="00046B55">
        <w:rPr>
          <w:rFonts w:ascii="Calibri" w:eastAsia="Times New Roman" w:hAnsi="Calibri" w:cs="Aparajita"/>
          <w:b/>
          <w:color w:val="000000" w:themeColor="text1"/>
        </w:rPr>
        <w:t>impact your course grade</w:t>
      </w:r>
      <w:r w:rsidRPr="00046B55">
        <w:rPr>
          <w:rFonts w:ascii="Calibri" w:hAnsi="Calibri" w:cs="Times New Roman"/>
          <w:color w:val="000000" w:themeColor="text1"/>
        </w:rPr>
        <w:t>. In addition to the direc</w:t>
      </w:r>
      <w:r>
        <w:rPr>
          <w:rFonts w:ascii="Calibri" w:hAnsi="Calibri" w:cs="Times New Roman"/>
          <w:color w:val="000000" w:themeColor="text1"/>
        </w:rPr>
        <w:t>t impact on your grade through participation</w:t>
      </w:r>
      <w:r w:rsidRPr="00046B55">
        <w:rPr>
          <w:rFonts w:ascii="Calibri" w:hAnsi="Calibri" w:cs="Times New Roman"/>
          <w:color w:val="000000" w:themeColor="text1"/>
        </w:rPr>
        <w:t xml:space="preserve"> points, absences have and indirect impact on your grade through the projects. If you miss class, you will miss information that is vital to completing the projects successfully. </w:t>
      </w:r>
      <w:r w:rsidRPr="00046B55">
        <w:rPr>
          <w:rFonts w:ascii="Calibri" w:eastAsia="Times New Roman" w:hAnsi="Calibri" w:cs="Aparajita"/>
          <w:color w:val="000000" w:themeColor="text1"/>
        </w:rPr>
        <w:t xml:space="preserve">Please communicate University Sanctioned absences (athletes, academic communities, etc.) and/or religious observances to me </w:t>
      </w:r>
      <w:r w:rsidRPr="00046B55">
        <w:rPr>
          <w:rFonts w:ascii="Calibri" w:eastAsia="Times New Roman" w:hAnsi="Calibri" w:cs="Aparajita"/>
          <w:i/>
          <w:color w:val="000000" w:themeColor="text1"/>
        </w:rPr>
        <w:t>immediately</w:t>
      </w:r>
      <w:r w:rsidRPr="00046B55">
        <w:rPr>
          <w:rFonts w:ascii="Calibri" w:eastAsia="Times New Roman" w:hAnsi="Calibri" w:cs="Aparajita"/>
          <w:color w:val="000000" w:themeColor="text1"/>
        </w:rPr>
        <w:t xml:space="preserve"> and </w:t>
      </w:r>
      <w:r w:rsidRPr="00046B55">
        <w:rPr>
          <w:rFonts w:ascii="Calibri" w:eastAsia="Times New Roman" w:hAnsi="Calibri" w:cs="Aparajita"/>
          <w:i/>
          <w:color w:val="000000" w:themeColor="text1"/>
        </w:rPr>
        <w:t>prior to</w:t>
      </w:r>
      <w:r w:rsidRPr="00046B55">
        <w:rPr>
          <w:rFonts w:ascii="Calibri" w:eastAsia="Times New Roman" w:hAnsi="Calibri" w:cs="Aparajita"/>
          <w:color w:val="000000" w:themeColor="text1"/>
        </w:rPr>
        <w:t xml:space="preserve"> the absence. We will negotiate reasonable accommodations.</w:t>
      </w:r>
      <w:r w:rsidRPr="00046B55">
        <w:rPr>
          <w:rFonts w:ascii="Calibri" w:eastAsia="Times New Roman" w:hAnsi="Calibri" w:cs="Times New Roman"/>
          <w:color w:val="000000" w:themeColor="text1"/>
        </w:rPr>
        <w:t xml:space="preserve"> </w:t>
      </w:r>
      <w:r w:rsidRPr="00046B55">
        <w:rPr>
          <w:rFonts w:ascii="Calibri" w:hAnsi="Calibri"/>
          <w:bCs/>
        </w:rPr>
        <w:t xml:space="preserve">Please see the university approved absence policy: </w:t>
      </w:r>
      <w:hyperlink r:id="rId8" w:history="1">
        <w:r w:rsidRPr="00046B55">
          <w:rPr>
            <w:rStyle w:val="Hyperlink"/>
            <w:rFonts w:ascii="Calibri" w:hAnsi="Calibri"/>
          </w:rPr>
          <w:t>http://catalog.colostate.edu/general-catalog/academic-standards/academic-policies/</w:t>
        </w:r>
      </w:hyperlink>
      <w:r w:rsidRPr="00046B55">
        <w:rPr>
          <w:rFonts w:ascii="Calibri" w:hAnsi="Calibri"/>
        </w:rPr>
        <w:t xml:space="preserve">. Also, in the case of an emergency, </w:t>
      </w:r>
      <w:r w:rsidRPr="00046B55">
        <w:rPr>
          <w:rFonts w:ascii="Calibri" w:hAnsi="Calibri"/>
          <w:color w:val="000000" w:themeColor="text1"/>
        </w:rPr>
        <w:t xml:space="preserve">please </w:t>
      </w:r>
      <w:r w:rsidRPr="00046B55">
        <w:rPr>
          <w:rFonts w:ascii="Calibri" w:hAnsi="Calibri"/>
          <w:b/>
          <w:color w:val="000000" w:themeColor="text1"/>
        </w:rPr>
        <w:t>communicate with me immediately</w:t>
      </w:r>
      <w:r w:rsidRPr="00046B55">
        <w:rPr>
          <w:rFonts w:ascii="Calibri" w:hAnsi="Calibri"/>
          <w:color w:val="000000" w:themeColor="text1"/>
        </w:rPr>
        <w:t xml:space="preserve"> so I can better help you.</w:t>
      </w:r>
      <w:r>
        <w:rPr>
          <w:color w:val="000000" w:themeColor="text1"/>
        </w:rPr>
        <w:t xml:space="preserve"> </w:t>
      </w:r>
    </w:p>
    <w:p w14:paraId="0BE7B87B" w14:textId="019B1B0A" w:rsidR="007067A9" w:rsidRPr="00CD14D6" w:rsidRDefault="007067A9" w:rsidP="007067A9">
      <w:pPr>
        <w:spacing w:line="240" w:lineRule="auto"/>
        <w:ind w:left="360"/>
        <w:contextualSpacing/>
        <w:rPr>
          <w:rFonts w:cs="Calibri"/>
          <w:b/>
          <w:color w:val="000000" w:themeColor="text1"/>
          <w:u w:val="single"/>
        </w:rPr>
      </w:pPr>
      <w:r w:rsidRPr="00CD14D6">
        <w:rPr>
          <w:b/>
          <w:color w:val="000000" w:themeColor="text1"/>
          <w:shd w:val="clear" w:color="auto" w:fill="FFFFFF"/>
        </w:rPr>
        <w:t>IF YOU’RE ABSENT:</w:t>
      </w:r>
      <w:r w:rsidRPr="00CD14D6">
        <w:rPr>
          <w:color w:val="000000" w:themeColor="text1"/>
          <w:shd w:val="clear" w:color="auto" w:fill="FFFFFF"/>
        </w:rPr>
        <w:t xml:space="preserve"> </w:t>
      </w:r>
      <w:r w:rsidRPr="00CD14D6">
        <w:rPr>
          <w:rFonts w:eastAsia="Times New Roman" w:cs="Aparajita"/>
          <w:color w:val="000000" w:themeColor="text1"/>
        </w:rPr>
        <w:t>The answer to the question, “Did I miss anything</w:t>
      </w:r>
      <w:r w:rsidR="00FB1495">
        <w:rPr>
          <w:rFonts w:eastAsia="Times New Roman" w:cs="Aparajita"/>
          <w:color w:val="000000" w:themeColor="text1"/>
        </w:rPr>
        <w:t xml:space="preserve"> in class?” will always be “yes,</w:t>
      </w:r>
      <w:r w:rsidRPr="00CD14D6">
        <w:rPr>
          <w:rFonts w:eastAsia="Times New Roman" w:cs="Aparajita"/>
          <w:color w:val="000000" w:themeColor="text1"/>
        </w:rPr>
        <w:t>”</w:t>
      </w:r>
      <w:r w:rsidR="00FB1495">
        <w:rPr>
          <w:rFonts w:eastAsia="Times New Roman" w:cs="Aparajita"/>
          <w:color w:val="000000" w:themeColor="text1"/>
        </w:rPr>
        <w:t xml:space="preserve"> so don’t ask it.</w:t>
      </w:r>
      <w:r w:rsidRPr="00CD14D6">
        <w:rPr>
          <w:rFonts w:eastAsia="Times New Roman" w:cs="Aparajita"/>
          <w:color w:val="000000" w:themeColor="text1"/>
        </w:rPr>
        <w:t xml:space="preserve"> </w:t>
      </w:r>
      <w:r w:rsidRPr="00CD14D6">
        <w:rPr>
          <w:color w:val="000000" w:themeColor="text1"/>
          <w:shd w:val="clear" w:color="auto" w:fill="FFFFFF"/>
        </w:rPr>
        <w:t>You are responsible for any missed material (i.e. announcements, notes, handouts, and assignments). Absence doesn’t excuse you from turning in an assignment; so, if you are forced to miss class on a due date, have a plan B—such as turning it in ahead of time. </w:t>
      </w:r>
      <w:r w:rsidR="00FB1495">
        <w:rPr>
          <w:color w:val="000000" w:themeColor="text1"/>
          <w:shd w:val="clear" w:color="auto" w:fill="FFFFFF"/>
        </w:rPr>
        <w:t xml:space="preserve">Additionally, </w:t>
      </w:r>
      <w:r w:rsidRPr="00FB1495">
        <w:rPr>
          <w:b/>
          <w:color w:val="000000" w:themeColor="text1"/>
          <w:shd w:val="clear" w:color="auto" w:fill="FFFFFF"/>
        </w:rPr>
        <w:t>absence is not an excuse to come to the next class unprepared</w:t>
      </w:r>
      <w:r w:rsidRPr="00CD14D6">
        <w:rPr>
          <w:color w:val="000000" w:themeColor="text1"/>
          <w:shd w:val="clear" w:color="auto" w:fill="FFFFFF"/>
        </w:rPr>
        <w:t xml:space="preserve">. </w:t>
      </w:r>
      <w:r w:rsidRPr="00CD14D6">
        <w:rPr>
          <w:b/>
          <w:color w:val="000000" w:themeColor="text1"/>
          <w:shd w:val="clear" w:color="auto" w:fill="FFFFFF"/>
        </w:rPr>
        <w:t>You should find what you missed BEFORE THE NEXT CLASS in the following order:</w:t>
      </w:r>
    </w:p>
    <w:p w14:paraId="539CF2E4" w14:textId="77777777" w:rsidR="007067A9" w:rsidRPr="00CD14D6" w:rsidRDefault="007067A9" w:rsidP="007067A9">
      <w:pPr>
        <w:pStyle w:val="ListParagraph"/>
        <w:numPr>
          <w:ilvl w:val="0"/>
          <w:numId w:val="27"/>
        </w:numPr>
        <w:spacing w:after="200" w:line="240" w:lineRule="auto"/>
        <w:rPr>
          <w:color w:val="000000" w:themeColor="text1"/>
          <w:shd w:val="clear" w:color="auto" w:fill="FFFFFF"/>
        </w:rPr>
      </w:pPr>
      <w:r w:rsidRPr="00CD14D6">
        <w:rPr>
          <w:color w:val="000000" w:themeColor="text1"/>
          <w:shd w:val="clear" w:color="auto" w:fill="FFFFFF"/>
        </w:rPr>
        <w:t>Check that week’s page in Canvas to see what is due the next class period.</w:t>
      </w:r>
    </w:p>
    <w:p w14:paraId="471EF51C" w14:textId="77777777" w:rsidR="007067A9" w:rsidRPr="00CD14D6" w:rsidRDefault="007067A9" w:rsidP="007067A9">
      <w:pPr>
        <w:pStyle w:val="ListParagraph"/>
        <w:numPr>
          <w:ilvl w:val="0"/>
          <w:numId w:val="27"/>
        </w:numPr>
        <w:spacing w:after="200" w:line="240" w:lineRule="auto"/>
        <w:rPr>
          <w:color w:val="000000" w:themeColor="text1"/>
          <w:shd w:val="clear" w:color="auto" w:fill="FFFFFF"/>
        </w:rPr>
      </w:pPr>
      <w:r w:rsidRPr="00CD14D6">
        <w:rPr>
          <w:color w:val="000000" w:themeColor="text1"/>
          <w:shd w:val="clear" w:color="auto" w:fill="FFFFFF"/>
        </w:rPr>
        <w:t xml:space="preserve">Email a </w:t>
      </w:r>
      <w:r w:rsidRPr="00CD14D6">
        <w:rPr>
          <w:b/>
          <w:color w:val="000000" w:themeColor="text1"/>
          <w:shd w:val="clear" w:color="auto" w:fill="FFFFFF"/>
        </w:rPr>
        <w:t>classmate</w:t>
      </w:r>
      <w:r w:rsidRPr="00CD14D6">
        <w:rPr>
          <w:color w:val="000000" w:themeColor="text1"/>
          <w:shd w:val="clear" w:color="auto" w:fill="FFFFFF"/>
        </w:rPr>
        <w:t xml:space="preserve"> to clarify the homework and ask nicely for materials and/or notes. (You will have access to your classmates’ email addresses through Canvas).</w:t>
      </w:r>
    </w:p>
    <w:p w14:paraId="2ACDE77E" w14:textId="37C10BF4" w:rsidR="004A36FD" w:rsidRPr="00CD14D6" w:rsidRDefault="007067A9" w:rsidP="007067A9">
      <w:pPr>
        <w:pStyle w:val="ListParagraph"/>
        <w:numPr>
          <w:ilvl w:val="0"/>
          <w:numId w:val="27"/>
        </w:numPr>
        <w:spacing w:after="200" w:line="240" w:lineRule="auto"/>
        <w:rPr>
          <w:color w:val="000000" w:themeColor="text1"/>
          <w:shd w:val="clear" w:color="auto" w:fill="FFFFFF"/>
        </w:rPr>
      </w:pPr>
      <w:r w:rsidRPr="00CD14D6">
        <w:rPr>
          <w:color w:val="000000" w:themeColor="text1"/>
          <w:shd w:val="clear" w:color="auto" w:fill="FFFFFF"/>
        </w:rPr>
        <w:t xml:space="preserve">Email </w:t>
      </w:r>
      <w:r w:rsidRPr="00CD14D6">
        <w:rPr>
          <w:b/>
          <w:color w:val="000000" w:themeColor="text1"/>
          <w:shd w:val="clear" w:color="auto" w:fill="FFFFFF"/>
        </w:rPr>
        <w:t>me</w:t>
      </w:r>
      <w:r w:rsidRPr="00CD14D6">
        <w:rPr>
          <w:color w:val="000000" w:themeColor="text1"/>
          <w:shd w:val="clear" w:color="auto" w:fill="FFFFFF"/>
        </w:rPr>
        <w:t xml:space="preserve"> if you still have any</w:t>
      </w:r>
      <w:r w:rsidR="00FB1495">
        <w:rPr>
          <w:color w:val="000000" w:themeColor="text1"/>
          <w:shd w:val="clear" w:color="auto" w:fill="FFFFFF"/>
        </w:rPr>
        <w:t xml:space="preserve"> simple</w:t>
      </w:r>
      <w:r w:rsidRPr="00CD14D6">
        <w:rPr>
          <w:color w:val="000000" w:themeColor="text1"/>
          <w:shd w:val="clear" w:color="auto" w:fill="FFFFFF"/>
        </w:rPr>
        <w:t xml:space="preserve"> quest</w:t>
      </w:r>
      <w:r w:rsidR="00FB1495">
        <w:rPr>
          <w:color w:val="000000" w:themeColor="text1"/>
          <w:shd w:val="clear" w:color="auto" w:fill="FFFFFF"/>
        </w:rPr>
        <w:t>ions, but come to office hours if you need more.</w:t>
      </w:r>
    </w:p>
    <w:p w14:paraId="630BF3A0" w14:textId="554AD217" w:rsidR="00271CA5" w:rsidRPr="00CD14D6" w:rsidRDefault="00271CA5" w:rsidP="007067A9">
      <w:pPr>
        <w:shd w:val="clear" w:color="auto" w:fill="FFFFFF"/>
        <w:spacing w:after="0" w:line="240" w:lineRule="auto"/>
        <w:ind w:firstLine="360"/>
        <w:rPr>
          <w:rFonts w:eastAsia="Times New Roman" w:cs="Times New Roman"/>
          <w:color w:val="000000" w:themeColor="text1"/>
        </w:rPr>
      </w:pPr>
      <w:r w:rsidRPr="00CD14D6">
        <w:rPr>
          <w:rFonts w:eastAsia="Times New Roman" w:cs="Times New Roman"/>
          <w:i/>
          <w:iCs/>
          <w:color w:val="000000" w:themeColor="text1"/>
        </w:rPr>
        <w:t>Tardiness:</w:t>
      </w:r>
    </w:p>
    <w:p w14:paraId="2D7D5810" w14:textId="77777777" w:rsidR="00DF280A" w:rsidRPr="00046B55" w:rsidRDefault="00DF280A" w:rsidP="00DF280A">
      <w:pPr>
        <w:shd w:val="clear" w:color="auto" w:fill="FFFFFF"/>
        <w:spacing w:after="0" w:line="240" w:lineRule="auto"/>
        <w:ind w:left="720"/>
        <w:rPr>
          <w:rFonts w:eastAsia="Times New Roman" w:cs="Times New Roman"/>
          <w:color w:val="000000" w:themeColor="text1"/>
        </w:rPr>
      </w:pPr>
      <w:r w:rsidRPr="00CD14D6">
        <w:rPr>
          <w:rFonts w:eastAsia="Times New Roman" w:cs="Times New Roman"/>
          <w:color w:val="000000" w:themeColor="text1"/>
        </w:rPr>
        <w:t xml:space="preserve">Everyone is late from time to time, but arriving even one minute after the start of class can be disruptive to your classmates and may cause you to miss important information. </w:t>
      </w:r>
      <w:r w:rsidRPr="00CD14D6">
        <w:rPr>
          <w:rFonts w:eastAsia="Times New Roman" w:cs="Times New Roman"/>
          <w:b/>
          <w:color w:val="000000" w:themeColor="text1"/>
        </w:rPr>
        <w:t>If you miss more than fifteen minutes of class, you will be counted as absent for the day.</w:t>
      </w:r>
      <w:r>
        <w:rPr>
          <w:rFonts w:eastAsia="Times New Roman" w:cs="Times New Roman"/>
          <w:b/>
          <w:color w:val="000000" w:themeColor="text1"/>
        </w:rPr>
        <w:t xml:space="preserve"> </w:t>
      </w:r>
      <w:r>
        <w:rPr>
          <w:rFonts w:eastAsia="Times New Roman" w:cs="Times New Roman"/>
          <w:color w:val="000000" w:themeColor="text1"/>
        </w:rPr>
        <w:t>If you are persistently tardy, it can affect your participation grade.</w:t>
      </w:r>
    </w:p>
    <w:p w14:paraId="0206F139" w14:textId="21F885D8" w:rsidR="002B441F" w:rsidRPr="00CD14D6" w:rsidRDefault="002B441F" w:rsidP="002B441F">
      <w:pPr>
        <w:pStyle w:val="Heading2"/>
        <w:rPr>
          <w:rFonts w:ascii="Calibri" w:hAnsi="Calibri"/>
          <w:color w:val="000000" w:themeColor="text1"/>
        </w:rPr>
      </w:pPr>
      <w:r w:rsidRPr="00CD14D6">
        <w:rPr>
          <w:rFonts w:ascii="Calibri" w:hAnsi="Calibri"/>
          <w:color w:val="000000" w:themeColor="text1"/>
        </w:rPr>
        <w:t>Workshop Policy</w:t>
      </w:r>
    </w:p>
    <w:p w14:paraId="46D3E40D" w14:textId="22DF36FB" w:rsidR="002B441F" w:rsidRPr="00CD14D6" w:rsidRDefault="002B441F" w:rsidP="002B441F">
      <w:pPr>
        <w:spacing w:line="240" w:lineRule="auto"/>
        <w:rPr>
          <w:rFonts w:cstheme="minorHAnsi"/>
          <w:b/>
          <w:color w:val="000000" w:themeColor="text1"/>
          <w:u w:val="single"/>
        </w:rPr>
      </w:pPr>
      <w:r w:rsidRPr="00CD14D6">
        <w:rPr>
          <w:b/>
          <w:color w:val="000000" w:themeColor="text1"/>
        </w:rPr>
        <w:t>Peer collaboration is an important part of the writing process</w:t>
      </w:r>
      <w:r w:rsidRPr="00CD14D6">
        <w:rPr>
          <w:color w:val="000000" w:themeColor="text1"/>
        </w:rPr>
        <w:t>, and as such I schedule time to workshop every assignment</w:t>
      </w:r>
      <w:r w:rsidR="008D6899" w:rsidRPr="00CD14D6">
        <w:rPr>
          <w:color w:val="000000" w:themeColor="text1"/>
        </w:rPr>
        <w:t xml:space="preserve"> you will do this semester. </w:t>
      </w:r>
      <w:r w:rsidRPr="00CD14D6">
        <w:rPr>
          <w:color w:val="000000" w:themeColor="text1"/>
        </w:rPr>
        <w:t>You are hurting both yourself and your peers when you do not bring a complete draft on workshop days</w:t>
      </w:r>
      <w:r w:rsidR="00FB1495">
        <w:rPr>
          <w:color w:val="000000" w:themeColor="text1"/>
        </w:rPr>
        <w:t>, but your hurt everyone more by not attending at all</w:t>
      </w:r>
      <w:r w:rsidRPr="00CD14D6">
        <w:rPr>
          <w:color w:val="000000" w:themeColor="text1"/>
        </w:rPr>
        <w:t xml:space="preserve">. </w:t>
      </w:r>
    </w:p>
    <w:p w14:paraId="03F449FF" w14:textId="71DAAF16" w:rsidR="008D6899" w:rsidRPr="00CD14D6" w:rsidRDefault="008D6899" w:rsidP="008D6899">
      <w:pPr>
        <w:pStyle w:val="ListParagraph"/>
        <w:numPr>
          <w:ilvl w:val="0"/>
          <w:numId w:val="28"/>
        </w:numPr>
        <w:spacing w:after="200" w:line="240" w:lineRule="auto"/>
        <w:rPr>
          <w:rFonts w:cstheme="minorHAnsi"/>
          <w:color w:val="000000" w:themeColor="text1"/>
        </w:rPr>
      </w:pPr>
      <w:r w:rsidRPr="00CD14D6">
        <w:rPr>
          <w:color w:val="000000" w:themeColor="text1"/>
        </w:rPr>
        <w:t>Workshop is worth</w:t>
      </w:r>
      <w:r w:rsidRPr="00CD14D6">
        <w:rPr>
          <w:b/>
          <w:color w:val="000000" w:themeColor="text1"/>
        </w:rPr>
        <w:t xml:space="preserve"> 5% of your final course grade. </w:t>
      </w:r>
      <w:r w:rsidRPr="00CD14D6">
        <w:rPr>
          <w:color w:val="000000" w:themeColor="text1"/>
        </w:rPr>
        <w:t>You will receive</w:t>
      </w:r>
      <w:r w:rsidRPr="00CD14D6">
        <w:rPr>
          <w:b/>
          <w:color w:val="000000" w:themeColor="text1"/>
        </w:rPr>
        <w:t xml:space="preserve"> 50 points for attending </w:t>
      </w:r>
      <w:r w:rsidR="00FB1495">
        <w:rPr>
          <w:b/>
          <w:color w:val="000000" w:themeColor="text1"/>
        </w:rPr>
        <w:t>and commenting on peers’ drafts</w:t>
      </w:r>
      <w:r w:rsidRPr="00CD14D6">
        <w:rPr>
          <w:b/>
          <w:color w:val="000000" w:themeColor="text1"/>
        </w:rPr>
        <w:t xml:space="preserve"> and 50 points for bringing your own draft</w:t>
      </w:r>
      <w:r w:rsidRPr="00CD14D6">
        <w:rPr>
          <w:color w:val="000000" w:themeColor="text1"/>
        </w:rPr>
        <w:t xml:space="preserve">. </w:t>
      </w:r>
    </w:p>
    <w:p w14:paraId="49E0AB0D" w14:textId="32BD5BA7" w:rsidR="002B441F" w:rsidRPr="00CD14D6" w:rsidRDefault="002B441F" w:rsidP="002B441F">
      <w:pPr>
        <w:pStyle w:val="ListParagraph"/>
        <w:numPr>
          <w:ilvl w:val="0"/>
          <w:numId w:val="28"/>
        </w:numPr>
        <w:spacing w:after="200" w:line="240" w:lineRule="auto"/>
        <w:rPr>
          <w:color w:val="000000" w:themeColor="text1"/>
        </w:rPr>
      </w:pPr>
      <w:r w:rsidRPr="00CD14D6">
        <w:rPr>
          <w:b/>
          <w:color w:val="000000" w:themeColor="text1"/>
        </w:rPr>
        <w:t xml:space="preserve">You </w:t>
      </w:r>
      <w:r w:rsidR="00FB1495">
        <w:rPr>
          <w:b/>
          <w:color w:val="000000" w:themeColor="text1"/>
        </w:rPr>
        <w:t>CANNOT</w:t>
      </w:r>
      <w:r w:rsidRPr="00CD14D6">
        <w:rPr>
          <w:b/>
          <w:color w:val="000000" w:themeColor="text1"/>
        </w:rPr>
        <w:t xml:space="preserve"> make up a missed workshop</w:t>
      </w:r>
      <w:r w:rsidR="008D6899" w:rsidRPr="00CD14D6">
        <w:rPr>
          <w:color w:val="000000" w:themeColor="text1"/>
        </w:rPr>
        <w:t>. If you are absent, you will earn a “0.” And you</w:t>
      </w:r>
      <w:r w:rsidRPr="00CD14D6">
        <w:rPr>
          <w:color w:val="000000" w:themeColor="text1"/>
        </w:rPr>
        <w:t xml:space="preserve"> must </w:t>
      </w:r>
      <w:r w:rsidRPr="00CD14D6">
        <w:rPr>
          <w:b/>
          <w:color w:val="000000" w:themeColor="text1"/>
        </w:rPr>
        <w:t>bring a complete draft</w:t>
      </w:r>
      <w:r w:rsidR="008D6899" w:rsidRPr="00CD14D6">
        <w:rPr>
          <w:color w:val="000000" w:themeColor="text1"/>
        </w:rPr>
        <w:t xml:space="preserve"> to every workshop. If you do not, the most you can earn is half credit.</w:t>
      </w:r>
    </w:p>
    <w:p w14:paraId="1AD82A82" w14:textId="1DECDCCC" w:rsidR="008D6899" w:rsidRPr="00CD14D6" w:rsidRDefault="002B441F" w:rsidP="008D6899">
      <w:pPr>
        <w:pStyle w:val="ListParagraph"/>
        <w:numPr>
          <w:ilvl w:val="0"/>
          <w:numId w:val="28"/>
        </w:numPr>
        <w:spacing w:after="200" w:line="240" w:lineRule="auto"/>
        <w:rPr>
          <w:rFonts w:cstheme="minorHAnsi"/>
          <w:b/>
          <w:color w:val="000000" w:themeColor="text1"/>
          <w:u w:val="single"/>
        </w:rPr>
      </w:pPr>
      <w:r w:rsidRPr="00CD14D6">
        <w:rPr>
          <w:color w:val="000000" w:themeColor="text1"/>
        </w:rPr>
        <w:t xml:space="preserve">A “complete” draft doesn’t mean a “final” or a “perfect” draft – it means a draft with a </w:t>
      </w:r>
      <w:r w:rsidRPr="00CD14D6">
        <w:rPr>
          <w:b/>
          <w:color w:val="000000" w:themeColor="text1"/>
        </w:rPr>
        <w:t>beginning, middle</w:t>
      </w:r>
      <w:r w:rsidRPr="00CD14D6">
        <w:rPr>
          <w:color w:val="000000" w:themeColor="text1"/>
        </w:rPr>
        <w:t xml:space="preserve">, and </w:t>
      </w:r>
      <w:r w:rsidRPr="00CD14D6">
        <w:rPr>
          <w:b/>
          <w:color w:val="000000" w:themeColor="text1"/>
        </w:rPr>
        <w:t>end</w:t>
      </w:r>
      <w:r w:rsidR="008D6899" w:rsidRPr="00CD14D6">
        <w:rPr>
          <w:color w:val="000000" w:themeColor="text1"/>
        </w:rPr>
        <w:t>.</w:t>
      </w:r>
      <w:r w:rsidR="00FB1495">
        <w:rPr>
          <w:color w:val="000000" w:themeColor="text1"/>
        </w:rPr>
        <w:t xml:space="preserve"> It may be shorter than a final and may contain placeholders.</w:t>
      </w:r>
    </w:p>
    <w:p w14:paraId="002ACB90" w14:textId="77777777" w:rsidR="009C1719" w:rsidRPr="00CD14D6" w:rsidRDefault="009C1719" w:rsidP="00621C75">
      <w:pPr>
        <w:pStyle w:val="Heading2"/>
        <w:rPr>
          <w:rFonts w:ascii="Calibri" w:hAnsi="Calibri"/>
          <w:color w:val="000000" w:themeColor="text1"/>
        </w:rPr>
      </w:pPr>
      <w:r w:rsidRPr="00CD14D6">
        <w:rPr>
          <w:rFonts w:ascii="Calibri" w:hAnsi="Calibri"/>
          <w:color w:val="000000" w:themeColor="text1"/>
        </w:rPr>
        <w:t>Assignment Due Dates and Late Work</w:t>
      </w:r>
    </w:p>
    <w:p w14:paraId="4A2D2F9A" w14:textId="77777777" w:rsidR="00DF280A" w:rsidRDefault="00DF280A" w:rsidP="00DF280A">
      <w:pPr>
        <w:rPr>
          <w:rFonts w:eastAsiaTheme="minorEastAsia" w:cs="Aparajita"/>
          <w:color w:val="000000" w:themeColor="text1"/>
        </w:rPr>
      </w:pPr>
      <w:r w:rsidRPr="00CD14D6">
        <w:rPr>
          <w:rFonts w:eastAsiaTheme="minorEastAsia" w:cs="Aparajita"/>
          <w:color w:val="000000" w:themeColor="text1"/>
        </w:rPr>
        <w:t>You are responsible for knowing what assignments are due</w:t>
      </w:r>
      <w:r>
        <w:rPr>
          <w:rFonts w:eastAsiaTheme="minorEastAsia" w:cs="Aparajita"/>
          <w:color w:val="000000" w:themeColor="text1"/>
        </w:rPr>
        <w:t xml:space="preserve"> and</w:t>
      </w:r>
      <w:r w:rsidRPr="00CD14D6">
        <w:rPr>
          <w:rFonts w:eastAsiaTheme="minorEastAsia" w:cs="Aparajita"/>
          <w:color w:val="000000" w:themeColor="text1"/>
        </w:rPr>
        <w:t xml:space="preserve"> when they are due, what assignments you may have missed, and what in-class handouts you need to obtain. Due dates for major projects are at the top of your assignment sheets, on this syllabus, and posted on Canvas</w:t>
      </w:r>
      <w:r w:rsidRPr="00D14388">
        <w:rPr>
          <w:rFonts w:eastAsiaTheme="minorEastAsia" w:cs="Aparajita"/>
          <w:color w:val="000000" w:themeColor="text1"/>
        </w:rPr>
        <w:t xml:space="preserve">. </w:t>
      </w:r>
      <w:r w:rsidRPr="00CD14D6">
        <w:rPr>
          <w:rFonts w:eastAsiaTheme="minorEastAsia" w:cs="Aparajita"/>
          <w:color w:val="000000" w:themeColor="text1"/>
        </w:rPr>
        <w:t xml:space="preserve">Due dates are not </w:t>
      </w:r>
      <w:r w:rsidRPr="00CD14D6">
        <w:rPr>
          <w:rFonts w:eastAsiaTheme="minorEastAsia" w:cs="Aparajita"/>
          <w:color w:val="000000" w:themeColor="text1"/>
        </w:rPr>
        <w:lastRenderedPageBreak/>
        <w:t>“optional,” nor are they “suggestions.” They are real; respect them. All assignments are due at the beginning of class</w:t>
      </w:r>
      <w:r>
        <w:rPr>
          <w:rFonts w:eastAsiaTheme="minorEastAsia" w:cs="Aparajita"/>
          <w:color w:val="000000" w:themeColor="text1"/>
        </w:rPr>
        <w:t xml:space="preserve"> unless otherwise noted.</w:t>
      </w:r>
    </w:p>
    <w:p w14:paraId="4288105F" w14:textId="77777777" w:rsidR="00DF280A" w:rsidRPr="00FD6BAF" w:rsidRDefault="00DF280A" w:rsidP="00DF280A">
      <w:pPr>
        <w:rPr>
          <w:rFonts w:ascii="Calibri" w:eastAsiaTheme="minorEastAsia" w:hAnsi="Calibri" w:cs="Aparajita"/>
          <w:color w:val="000000" w:themeColor="text1"/>
          <w:u w:val="single"/>
        </w:rPr>
      </w:pPr>
      <w:r w:rsidRPr="00FD6BAF">
        <w:rPr>
          <w:rFonts w:ascii="Calibri" w:hAnsi="Calibri"/>
        </w:rPr>
        <w:t>I do not accept emailed assignments. Do NOT email me your assignment unless I have given you permission to do so. Sending me an assignment via email is not the same as turning it in and will not be accepted. When electronic submission is required, a submission portal will be available on Canvas.</w:t>
      </w:r>
      <w:r w:rsidRPr="00FD6BAF">
        <w:rPr>
          <w:rFonts w:ascii="Calibri" w:eastAsiaTheme="minorEastAsia" w:hAnsi="Calibri" w:cs="Aparajita"/>
          <w:color w:val="000000" w:themeColor="text1"/>
        </w:rPr>
        <w:t xml:space="preserve"> Electronic submissions must be uploaded to Canvas prior to the beginning of class, unless otherwise stated. Electronic submissions must be submitted to the appropriate place in Canvas to count. Problems with technology are not an excuse for missing a due date; please allow time for technological disasters and save your work in multiple places.</w:t>
      </w:r>
    </w:p>
    <w:p w14:paraId="78E8D5CA" w14:textId="77777777" w:rsidR="00DF280A" w:rsidRPr="00CD14D6" w:rsidRDefault="00DF280A" w:rsidP="00DF280A">
      <w:pPr>
        <w:rPr>
          <w:rFonts w:eastAsiaTheme="minorEastAsia" w:cs="Aparajita"/>
          <w:color w:val="000000" w:themeColor="text1"/>
        </w:rPr>
      </w:pPr>
      <w:r w:rsidRPr="00CD14D6">
        <w:rPr>
          <w:rFonts w:eastAsiaTheme="minorEastAsia" w:cs="Aparajita"/>
          <w:b/>
          <w:color w:val="000000" w:themeColor="text1"/>
        </w:rPr>
        <w:t>I do NOT accept late work</w:t>
      </w:r>
      <w:r w:rsidRPr="00CD14D6">
        <w:rPr>
          <w:rFonts w:eastAsiaTheme="minorEastAsia" w:cs="Aparajita"/>
          <w:color w:val="000000" w:themeColor="text1"/>
        </w:rPr>
        <w:t xml:space="preserve">. However, I do occasionally grant extensions, but only if you clearly communicate your trouble </w:t>
      </w:r>
      <w:r>
        <w:rPr>
          <w:rFonts w:eastAsiaTheme="minorEastAsia" w:cs="Aparajita"/>
          <w:b/>
          <w:color w:val="000000" w:themeColor="text1"/>
        </w:rPr>
        <w:t>BEFORE</w:t>
      </w:r>
      <w:r w:rsidRPr="00CD14D6">
        <w:rPr>
          <w:rFonts w:eastAsiaTheme="minorEastAsia" w:cs="Aparajita"/>
          <w:color w:val="000000" w:themeColor="text1"/>
        </w:rPr>
        <w:t xml:space="preserve"> </w:t>
      </w:r>
      <w:r>
        <w:rPr>
          <w:rFonts w:eastAsiaTheme="minorEastAsia" w:cs="Aparajita"/>
          <w:color w:val="000000" w:themeColor="text1"/>
        </w:rPr>
        <w:t>the</w:t>
      </w:r>
      <w:r w:rsidRPr="00CD14D6">
        <w:rPr>
          <w:rFonts w:eastAsiaTheme="minorEastAsia" w:cs="Aparajita"/>
          <w:color w:val="000000" w:themeColor="text1"/>
        </w:rPr>
        <w:t xml:space="preserve"> assignment due</w:t>
      </w:r>
      <w:r>
        <w:rPr>
          <w:rFonts w:eastAsiaTheme="minorEastAsia" w:cs="Aparajita"/>
          <w:color w:val="000000" w:themeColor="text1"/>
        </w:rPr>
        <w:t xml:space="preserve"> date</w:t>
      </w:r>
      <w:r w:rsidRPr="00CD14D6">
        <w:rPr>
          <w:rFonts w:eastAsiaTheme="minorEastAsia" w:cs="Aparajita"/>
          <w:color w:val="000000" w:themeColor="text1"/>
        </w:rPr>
        <w:t xml:space="preserve">. </w:t>
      </w:r>
    </w:p>
    <w:p w14:paraId="175E98F3" w14:textId="77777777" w:rsidR="00DF280A" w:rsidRPr="00CD14D6" w:rsidRDefault="00DF280A" w:rsidP="00DF280A">
      <w:pPr>
        <w:rPr>
          <w:rFonts w:eastAsia="Times New Roman" w:cs="Aparajita"/>
          <w:color w:val="000000" w:themeColor="text1"/>
        </w:rPr>
      </w:pPr>
      <w:r w:rsidRPr="00CD14D6">
        <w:rPr>
          <w:rFonts w:eastAsia="Times New Roman" w:cs="Aparajita"/>
          <w:b/>
          <w:color w:val="000000" w:themeColor="text1"/>
        </w:rPr>
        <w:t xml:space="preserve">Reminder: </w:t>
      </w:r>
      <w:r w:rsidRPr="00CD14D6">
        <w:rPr>
          <w:rFonts w:eastAsia="Times New Roman" w:cs="Aparajita"/>
          <w:color w:val="000000" w:themeColor="text1"/>
        </w:rPr>
        <w:t>absence does not excuse you from turning in an assignment. If forced to miss a class on a due date, that assignment must be turned in ahead of time. </w:t>
      </w:r>
    </w:p>
    <w:p w14:paraId="6653869B" w14:textId="77777777" w:rsidR="009C1719" w:rsidRPr="00CD14D6" w:rsidRDefault="009C1719" w:rsidP="00621C75">
      <w:pPr>
        <w:pStyle w:val="Heading2"/>
        <w:rPr>
          <w:rFonts w:ascii="Calibri" w:hAnsi="Calibri"/>
          <w:color w:val="000000" w:themeColor="text1"/>
        </w:rPr>
      </w:pPr>
      <w:r w:rsidRPr="00CD14D6">
        <w:rPr>
          <w:rFonts w:ascii="Calibri" w:hAnsi="Calibri"/>
          <w:color w:val="000000" w:themeColor="text1"/>
        </w:rPr>
        <w:t>Classroom Expectations</w:t>
      </w:r>
    </w:p>
    <w:p w14:paraId="690BF1DC" w14:textId="77777777" w:rsidR="00DF280A" w:rsidRPr="005A5B5E" w:rsidRDefault="00DF280A" w:rsidP="00DF280A">
      <w:pPr>
        <w:spacing w:after="0" w:line="240" w:lineRule="auto"/>
        <w:rPr>
          <w:rFonts w:ascii="Calibri" w:hAnsi="Calibri"/>
        </w:rPr>
      </w:pPr>
      <w:r w:rsidRPr="005A5B5E">
        <w:rPr>
          <w:rFonts w:ascii="Calibri" w:hAnsi="Calibri"/>
          <w:b/>
        </w:rPr>
        <w:t>Discussion Policies (Online and In-Class)</w:t>
      </w:r>
      <w:r w:rsidRPr="005A5B5E">
        <w:rPr>
          <w:rFonts w:ascii="Calibri" w:hAnsi="Calibri"/>
        </w:rPr>
        <w:t xml:space="preserve">: </w:t>
      </w:r>
      <w:r w:rsidRPr="005A5B5E">
        <w:rPr>
          <w:rFonts w:ascii="Calibri" w:eastAsiaTheme="minorEastAsia" w:hAnsi="Calibri" w:cs="Aparajita"/>
          <w:color w:val="000000" w:themeColor="text1"/>
        </w:rPr>
        <w:t xml:space="preserve">Please respect your peers and your professor through your civility in class. It is quite likely that we will broach sensitive and/or controversial topics. Therefore, it is absolutely necessary that civility and respect be employed at all times. Respect the opinions of other students and the authors we read (even if you don’t agree). </w:t>
      </w:r>
      <w:r w:rsidRPr="005A5B5E">
        <w:rPr>
          <w:rFonts w:ascii="Calibri" w:hAnsi="Calibri"/>
        </w:rPr>
        <w:t xml:space="preserve">While you may criticize another person’s argument; you </w:t>
      </w:r>
      <w:r w:rsidRPr="005A5B5E">
        <w:rPr>
          <w:rFonts w:ascii="Calibri" w:hAnsi="Calibri"/>
          <w:i/>
        </w:rPr>
        <w:t xml:space="preserve">may never criticize or attack another person or group. </w:t>
      </w:r>
      <w:r w:rsidRPr="005A5B5E">
        <w:rPr>
          <w:rFonts w:ascii="Calibri" w:hAnsi="Calibri"/>
        </w:rPr>
        <w:t xml:space="preserve">I will not tolerate disrespectful behavior and reserve the right to dismiss disrespectful students. I expect that you demonstrate thoughtfulness in our discussions by:  </w:t>
      </w:r>
    </w:p>
    <w:p w14:paraId="0A4A667B" w14:textId="77777777" w:rsidR="00DF280A" w:rsidRPr="005A5B5E" w:rsidRDefault="00DF280A" w:rsidP="00DF280A">
      <w:pPr>
        <w:pStyle w:val="ListParagraph"/>
        <w:numPr>
          <w:ilvl w:val="0"/>
          <w:numId w:val="34"/>
        </w:numPr>
        <w:spacing w:after="0" w:line="240" w:lineRule="auto"/>
        <w:rPr>
          <w:rFonts w:ascii="Calibri" w:hAnsi="Calibri"/>
        </w:rPr>
      </w:pPr>
      <w:r w:rsidRPr="005A5B5E">
        <w:rPr>
          <w:rFonts w:ascii="Calibri" w:hAnsi="Calibri"/>
        </w:rPr>
        <w:t>Asking questions that extend the thinking of the class and instructor</w:t>
      </w:r>
    </w:p>
    <w:p w14:paraId="634A4330" w14:textId="77777777" w:rsidR="00DF280A" w:rsidRPr="005A5B5E" w:rsidRDefault="00DF280A" w:rsidP="00DF280A">
      <w:pPr>
        <w:pStyle w:val="ListParagraph"/>
        <w:numPr>
          <w:ilvl w:val="0"/>
          <w:numId w:val="34"/>
        </w:numPr>
        <w:spacing w:after="0" w:line="240" w:lineRule="auto"/>
        <w:rPr>
          <w:rFonts w:ascii="Calibri" w:hAnsi="Calibri"/>
        </w:rPr>
      </w:pPr>
      <w:r w:rsidRPr="005A5B5E">
        <w:rPr>
          <w:rFonts w:ascii="Calibri" w:hAnsi="Calibri"/>
        </w:rPr>
        <w:t>Contributing relevant examples that support claims (personal experiences may or may not be relevant)</w:t>
      </w:r>
    </w:p>
    <w:p w14:paraId="330085B8" w14:textId="77777777" w:rsidR="00DF280A" w:rsidRPr="005A5B5E" w:rsidRDefault="00DF280A" w:rsidP="00DF280A">
      <w:pPr>
        <w:pStyle w:val="ListParagraph"/>
        <w:numPr>
          <w:ilvl w:val="0"/>
          <w:numId w:val="34"/>
        </w:numPr>
        <w:spacing w:after="0" w:line="240" w:lineRule="auto"/>
        <w:rPr>
          <w:rFonts w:ascii="Calibri" w:hAnsi="Calibri"/>
        </w:rPr>
      </w:pPr>
      <w:r w:rsidRPr="005A5B5E">
        <w:rPr>
          <w:rFonts w:ascii="Calibri" w:hAnsi="Calibri"/>
        </w:rPr>
        <w:t xml:space="preserve">Maintaining a respectful attitude and professional courtesy </w:t>
      </w:r>
    </w:p>
    <w:p w14:paraId="3616B24B" w14:textId="77777777" w:rsidR="00DF280A" w:rsidRPr="00AE3C72" w:rsidRDefault="00DF280A" w:rsidP="00DF280A">
      <w:pPr>
        <w:pStyle w:val="ListParagraph"/>
        <w:numPr>
          <w:ilvl w:val="0"/>
          <w:numId w:val="34"/>
        </w:numPr>
        <w:spacing w:after="0" w:line="240" w:lineRule="auto"/>
        <w:rPr>
          <w:rFonts w:ascii="Calibri" w:hAnsi="Calibri"/>
        </w:rPr>
      </w:pPr>
      <w:r w:rsidRPr="005A5B5E">
        <w:rPr>
          <w:rFonts w:ascii="Calibri" w:hAnsi="Calibri"/>
        </w:rPr>
        <w:t xml:space="preserve">Honoring the diversity of student backgrounds, experiences, and ideas </w:t>
      </w:r>
    </w:p>
    <w:p w14:paraId="1FC2C7E8" w14:textId="77777777" w:rsidR="00DF280A" w:rsidRPr="00AE3C72" w:rsidRDefault="00DF280A" w:rsidP="00DF280A">
      <w:pPr>
        <w:rPr>
          <w:rFonts w:ascii="Calibri" w:eastAsiaTheme="minorEastAsia" w:hAnsi="Calibri" w:cs="Aparajita"/>
          <w:color w:val="000000" w:themeColor="text1"/>
        </w:rPr>
      </w:pPr>
      <w:r w:rsidRPr="00AE3C72">
        <w:rPr>
          <w:rFonts w:ascii="Calibri" w:hAnsi="Calibri"/>
          <w:b/>
        </w:rPr>
        <w:t xml:space="preserve">Cellphones, Tablets, Laptops and Other Technologies: </w:t>
      </w:r>
      <w:r w:rsidRPr="00AE3C72">
        <w:rPr>
          <w:rFonts w:ascii="Calibri" w:hAnsi="Calibri"/>
        </w:rPr>
        <w:t>I expect you to respect our classroom as a place conducive to building focus, concentration, and critical thinking. As such, I expect that you use your smartphone, tablet, or laptop respectfully. Respect means listening attentively, putting away materials unrelated to class, removing earphones,</w:t>
      </w:r>
      <w:r w:rsidRPr="00AE3C72">
        <w:rPr>
          <w:rFonts w:ascii="Calibri" w:hAnsi="Calibri"/>
          <w:b/>
        </w:rPr>
        <w:t xml:space="preserve"> </w:t>
      </w:r>
      <w:r w:rsidRPr="00AE3C72">
        <w:rPr>
          <w:rFonts w:ascii="Calibri" w:hAnsi="Calibri"/>
          <w:i/>
        </w:rPr>
        <w:t>silencing and stowing your phone before class begins.</w:t>
      </w:r>
      <w:r w:rsidRPr="00AE3C72">
        <w:rPr>
          <w:rFonts w:ascii="Calibri" w:hAnsi="Calibri"/>
          <w:b/>
        </w:rPr>
        <w:t xml:space="preserve"> </w:t>
      </w:r>
      <w:r w:rsidRPr="00AE3C72">
        <w:rPr>
          <w:rFonts w:ascii="Calibri" w:hAnsi="Calibri"/>
        </w:rPr>
        <w:t xml:space="preserve">Violation of this policy is a sign of disrespect to me, your peers, and your education, and may affect participation grades. </w:t>
      </w:r>
      <w:r w:rsidRPr="00AE3C72">
        <w:rPr>
          <w:rFonts w:ascii="Calibri" w:eastAsiaTheme="minorEastAsia" w:hAnsi="Calibri" w:cs="Aparajita"/>
          <w:color w:val="000000" w:themeColor="text1"/>
        </w:rPr>
        <w:t>Do not text or have your phone out during class—it is distracting. If you want to bring a laptop or tablet to class, you may. However, laptops will be permitted only during specified class activities and otherwise will have to be closed. They should not be used for “Facebooking” and the like—do not type without class-related purpose; clicking around is immensely distracting. I reserve the right to dismiss any student who disrupts class. Please bring any concerns to my attention immediately.</w:t>
      </w:r>
    </w:p>
    <w:p w14:paraId="514873B4" w14:textId="77777777" w:rsidR="009C1719" w:rsidRPr="00CD14D6" w:rsidRDefault="009C1719" w:rsidP="00621C75">
      <w:pPr>
        <w:pStyle w:val="Heading2"/>
        <w:rPr>
          <w:rFonts w:ascii="Calibri" w:hAnsi="Calibri"/>
          <w:color w:val="000000" w:themeColor="text1"/>
        </w:rPr>
      </w:pPr>
      <w:r w:rsidRPr="00CD14D6">
        <w:rPr>
          <w:rFonts w:ascii="Calibri" w:hAnsi="Calibri"/>
          <w:color w:val="000000" w:themeColor="text1"/>
        </w:rPr>
        <w:t>Plagiarism and Academic Honesty</w:t>
      </w:r>
    </w:p>
    <w:p w14:paraId="77095D1A" w14:textId="77777777" w:rsidR="00DF280A" w:rsidRPr="0069074E" w:rsidRDefault="00DF280A" w:rsidP="00DF280A">
      <w:pPr>
        <w:rPr>
          <w:rFonts w:ascii="Calibri" w:hAnsi="Calibri"/>
          <w:b/>
          <w:color w:val="000000" w:themeColor="text1"/>
        </w:rPr>
      </w:pPr>
      <w:r w:rsidRPr="0069074E">
        <w:rPr>
          <w:rFonts w:ascii="Calibri" w:hAnsi="Calibri"/>
          <w:lang w:val="en"/>
        </w:rPr>
        <w:t xml:space="preserve">This course will adhere to the Academic Integrity Policy of the Colorado State University </w:t>
      </w:r>
      <w:hyperlink r:id="rId9" w:history="1">
        <w:r w:rsidRPr="0069074E">
          <w:rPr>
            <w:rStyle w:val="Hyperlink"/>
            <w:rFonts w:ascii="Calibri" w:hAnsi="Calibri"/>
            <w:lang w:val="en"/>
          </w:rPr>
          <w:t>General Catalog</w:t>
        </w:r>
      </w:hyperlink>
      <w:r w:rsidRPr="0069074E">
        <w:rPr>
          <w:rFonts w:ascii="Calibri" w:hAnsi="Calibri"/>
          <w:lang w:val="en"/>
        </w:rPr>
        <w:t xml:space="preserve"> and the </w:t>
      </w:r>
      <w:hyperlink r:id="rId10" w:anchor="conduct')" w:history="1">
        <w:r w:rsidRPr="0069074E">
          <w:rPr>
            <w:rStyle w:val="Hyperlink"/>
            <w:rFonts w:ascii="Calibri" w:hAnsi="Calibri"/>
            <w:lang w:val="en"/>
          </w:rPr>
          <w:t>Student Conduct Code</w:t>
        </w:r>
      </w:hyperlink>
      <w:r w:rsidRPr="0069074E">
        <w:rPr>
          <w:rFonts w:ascii="Calibri" w:hAnsi="Calibri"/>
          <w:lang w:val="en"/>
        </w:rPr>
        <w:t>.</w:t>
      </w:r>
      <w:r w:rsidRPr="0069074E">
        <w:rPr>
          <w:rFonts w:ascii="Calibri" w:hAnsi="Calibri"/>
          <w:b/>
          <w:lang w:val="en"/>
        </w:rPr>
        <w:t xml:space="preserve"> </w:t>
      </w:r>
      <w:r w:rsidRPr="0069074E">
        <w:rPr>
          <w:rFonts w:ascii="Calibri" w:hAnsi="Calibri"/>
          <w:color w:val="000000" w:themeColor="text1"/>
        </w:rPr>
        <w:t>Please see these documents for further details. In cases of suspected academic dishonesty, all instructors at CSU are required to forward documentary evidence to the Director of Composition and the Office of Conflict Resolution and Student Conduct Services. The Office of Conflict Resolution and Student Conduct Services will ensure due process and advise instructors regarding appropriate disposition of the case.</w:t>
      </w:r>
      <w:r w:rsidRPr="0069074E">
        <w:rPr>
          <w:rFonts w:ascii="Calibri" w:hAnsi="Calibri"/>
          <w:b/>
          <w:color w:val="000000" w:themeColor="text1"/>
        </w:rPr>
        <w:t xml:space="preserve"> </w:t>
      </w:r>
    </w:p>
    <w:p w14:paraId="3D45B817" w14:textId="77777777" w:rsidR="00DF280A" w:rsidRPr="0069074E" w:rsidRDefault="00DF280A" w:rsidP="00DF280A">
      <w:pPr>
        <w:rPr>
          <w:rFonts w:ascii="Calibri" w:eastAsiaTheme="minorEastAsia" w:hAnsi="Calibri" w:cs="Aparajita"/>
          <w:color w:val="000000" w:themeColor="text1"/>
        </w:rPr>
      </w:pPr>
      <w:r w:rsidRPr="0069074E">
        <w:rPr>
          <w:rFonts w:ascii="Calibri" w:hAnsi="Calibri"/>
        </w:rPr>
        <w:lastRenderedPageBreak/>
        <w:t xml:space="preserve">We will discuss what constitutes plagiarism before we begin using sources. </w:t>
      </w:r>
      <w:r w:rsidRPr="0069074E">
        <w:rPr>
          <w:rFonts w:ascii="Calibri" w:eastAsiaTheme="minorEastAsia" w:hAnsi="Calibri" w:cs="Aparajita"/>
          <w:color w:val="000000" w:themeColor="text1"/>
        </w:rPr>
        <w:t>To encourage academic honesty in all assignments, each major assignment will require that you sign an Honor Pledge that states: “I have not given, received, or used any unauthorized assistance” and is followed by your signature.</w:t>
      </w:r>
    </w:p>
    <w:p w14:paraId="36B417C2" w14:textId="77777777" w:rsidR="00DF280A" w:rsidRPr="0069074E" w:rsidRDefault="00DF280A" w:rsidP="00DF280A">
      <w:pPr>
        <w:rPr>
          <w:rFonts w:ascii="Calibri" w:eastAsiaTheme="minorEastAsia" w:hAnsi="Calibri" w:cs="Aparajita"/>
          <w:color w:val="000000" w:themeColor="text1"/>
        </w:rPr>
      </w:pPr>
      <w:r w:rsidRPr="0069074E">
        <w:rPr>
          <w:rFonts w:ascii="Calibri" w:hAnsi="Calibri"/>
          <w:color w:val="000000" w:themeColor="text1"/>
        </w:rPr>
        <w:t xml:space="preserve">Plagiarism </w:t>
      </w:r>
      <w:r w:rsidRPr="0069074E">
        <w:rPr>
          <w:rFonts w:ascii="Calibri" w:eastAsiaTheme="minorEastAsia" w:hAnsi="Calibri" w:cs="Aparajita"/>
          <w:color w:val="000000" w:themeColor="text1"/>
        </w:rPr>
        <w:t>will not be tolerated, and any instance of plagiarism can result in a reduced or failing grade of the assignment, failure of the course, and/or removal of the Repeat/Delete option for the course. Ignorance is not an excuse for “accidental” plagiarism. The following are examples of plagiarism (though this list is not exhaustive):</w:t>
      </w:r>
    </w:p>
    <w:p w14:paraId="3600394E" w14:textId="77777777" w:rsidR="00DF280A" w:rsidRPr="0069074E" w:rsidRDefault="00DF280A" w:rsidP="00DF280A">
      <w:pPr>
        <w:pStyle w:val="ListParagraph"/>
        <w:numPr>
          <w:ilvl w:val="1"/>
          <w:numId w:val="7"/>
        </w:numPr>
        <w:ind w:left="630"/>
        <w:rPr>
          <w:rFonts w:ascii="Calibri" w:eastAsiaTheme="minorEastAsia" w:hAnsi="Calibri" w:cs="Aparajita"/>
          <w:color w:val="000000" w:themeColor="text1"/>
        </w:rPr>
      </w:pPr>
      <w:r w:rsidRPr="0069074E">
        <w:rPr>
          <w:rFonts w:ascii="Calibri" w:eastAsiaTheme="minorEastAsia" w:hAnsi="Calibri" w:cs="Aparajita"/>
          <w:color w:val="000000" w:themeColor="text1"/>
        </w:rPr>
        <w:t>Submitting someone else’s work as your own;</w:t>
      </w:r>
    </w:p>
    <w:p w14:paraId="41A33848" w14:textId="77777777" w:rsidR="00DF280A" w:rsidRPr="0069074E" w:rsidRDefault="00DF280A" w:rsidP="00DF280A">
      <w:pPr>
        <w:pStyle w:val="ListParagraph"/>
        <w:numPr>
          <w:ilvl w:val="1"/>
          <w:numId w:val="7"/>
        </w:numPr>
        <w:ind w:left="630"/>
        <w:rPr>
          <w:rFonts w:ascii="Calibri" w:eastAsiaTheme="minorEastAsia" w:hAnsi="Calibri" w:cs="Aparajita"/>
          <w:color w:val="000000" w:themeColor="text1"/>
        </w:rPr>
      </w:pPr>
      <w:r w:rsidRPr="0069074E">
        <w:rPr>
          <w:rFonts w:ascii="Calibri" w:eastAsiaTheme="minorEastAsia" w:hAnsi="Calibri" w:cs="Aparajita"/>
          <w:color w:val="000000" w:themeColor="text1"/>
        </w:rPr>
        <w:t>Submitting a paper that was purchased or downloaded from the internet;</w:t>
      </w:r>
    </w:p>
    <w:p w14:paraId="2DB2FEEB" w14:textId="77777777" w:rsidR="00DF280A" w:rsidRPr="0069074E" w:rsidRDefault="00DF280A" w:rsidP="00DF280A">
      <w:pPr>
        <w:pStyle w:val="ListParagraph"/>
        <w:numPr>
          <w:ilvl w:val="1"/>
          <w:numId w:val="7"/>
        </w:numPr>
        <w:ind w:left="630"/>
        <w:rPr>
          <w:rFonts w:ascii="Calibri" w:eastAsiaTheme="minorEastAsia" w:hAnsi="Calibri" w:cs="Aparajita"/>
          <w:color w:val="000000" w:themeColor="text1"/>
        </w:rPr>
      </w:pPr>
      <w:r w:rsidRPr="0069074E">
        <w:rPr>
          <w:rFonts w:ascii="Calibri" w:eastAsiaTheme="minorEastAsia" w:hAnsi="Calibri" w:cs="Aparajita"/>
          <w:color w:val="000000" w:themeColor="text1"/>
        </w:rPr>
        <w:t>Using someone else’s ideas, language, or structure and not properly citing the source;</w:t>
      </w:r>
    </w:p>
    <w:p w14:paraId="46EA5244" w14:textId="77777777" w:rsidR="00DF280A" w:rsidRPr="0069074E" w:rsidRDefault="00DF280A" w:rsidP="00DF280A">
      <w:pPr>
        <w:pStyle w:val="ListParagraph"/>
        <w:numPr>
          <w:ilvl w:val="1"/>
          <w:numId w:val="7"/>
        </w:numPr>
        <w:ind w:left="630"/>
        <w:rPr>
          <w:rFonts w:ascii="Calibri" w:eastAsiaTheme="minorEastAsia" w:hAnsi="Calibri" w:cs="Aparajita"/>
          <w:color w:val="000000" w:themeColor="text1"/>
        </w:rPr>
      </w:pPr>
      <w:r w:rsidRPr="0069074E">
        <w:rPr>
          <w:rFonts w:ascii="Calibri" w:eastAsiaTheme="minorEastAsia" w:hAnsi="Calibri" w:cs="Aparajita"/>
          <w:color w:val="000000" w:themeColor="text1"/>
        </w:rPr>
        <w:t>“Padding” a bibliography by making up sources or citing a source you didn’t use in your research.</w:t>
      </w:r>
    </w:p>
    <w:p w14:paraId="2662CCD4" w14:textId="77777777" w:rsidR="00DF280A" w:rsidRPr="00CD14D6" w:rsidRDefault="00DF280A" w:rsidP="00DF280A">
      <w:pPr>
        <w:pStyle w:val="Heading2"/>
        <w:rPr>
          <w:rFonts w:ascii="Calibri" w:hAnsi="Calibri"/>
          <w:color w:val="000000" w:themeColor="text1"/>
        </w:rPr>
      </w:pPr>
      <w:r w:rsidRPr="00CD14D6">
        <w:rPr>
          <w:rFonts w:ascii="Calibri" w:hAnsi="Calibri"/>
          <w:color w:val="000000" w:themeColor="text1"/>
        </w:rPr>
        <w:t>Resources</w:t>
      </w:r>
    </w:p>
    <w:p w14:paraId="3758977D" w14:textId="77777777" w:rsidR="00DF280A" w:rsidRPr="00CD14D6" w:rsidRDefault="00DF280A" w:rsidP="00DF280A">
      <w:pPr>
        <w:numPr>
          <w:ilvl w:val="0"/>
          <w:numId w:val="31"/>
        </w:numPr>
        <w:tabs>
          <w:tab w:val="left" w:pos="900"/>
        </w:tabs>
        <w:spacing w:after="0" w:line="240" w:lineRule="auto"/>
        <w:ind w:left="900"/>
        <w:contextualSpacing/>
        <w:rPr>
          <w:rFonts w:cstheme="minorHAnsi"/>
          <w:color w:val="000000" w:themeColor="text1"/>
        </w:rPr>
      </w:pPr>
      <w:r w:rsidRPr="00CD14D6">
        <w:rPr>
          <w:rFonts w:cstheme="minorHAnsi"/>
          <w:b/>
          <w:color w:val="000000" w:themeColor="text1"/>
        </w:rPr>
        <w:t xml:space="preserve">Writing Center. </w:t>
      </w:r>
      <w:r w:rsidRPr="00CD14D6">
        <w:rPr>
          <w:rFonts w:cstheme="minorHAnsi"/>
          <w:color w:val="000000" w:themeColor="text1"/>
        </w:rPr>
        <w:t xml:space="preserve">The Writing Center is located in </w:t>
      </w:r>
      <w:r w:rsidRPr="00CD14D6">
        <w:rPr>
          <w:rStyle w:val="Strong"/>
          <w:rFonts w:ascii="Calibri" w:hAnsi="Calibri" w:cs="Arial"/>
          <w:color w:val="000000" w:themeColor="text1"/>
          <w:lang w:val="en"/>
        </w:rPr>
        <w:t>Eddy Hall, Room 23</w:t>
      </w:r>
      <w:r w:rsidRPr="00CD14D6">
        <w:rPr>
          <w:rStyle w:val="Strong"/>
          <w:rFonts w:ascii="Calibri" w:hAnsi="Calibri" w:cs="Arial"/>
          <w:b w:val="0"/>
          <w:color w:val="000000" w:themeColor="text1"/>
          <w:lang w:val="en"/>
        </w:rPr>
        <w:t xml:space="preserve"> (in the basement)</w:t>
      </w:r>
      <w:r w:rsidRPr="00CD14D6">
        <w:rPr>
          <w:rFonts w:ascii="Calibri" w:hAnsi="Calibri" w:cstheme="minorHAnsi"/>
          <w:color w:val="000000" w:themeColor="text1"/>
        </w:rPr>
        <w:t>.</w:t>
      </w:r>
      <w:r w:rsidRPr="00CD14D6">
        <w:rPr>
          <w:rFonts w:cstheme="minorHAnsi"/>
          <w:color w:val="000000" w:themeColor="text1"/>
        </w:rPr>
        <w:t xml:space="preserve"> It is a free, confidential service that provides feedback for all writers at all stages of the writing process. Here is the link to their </w:t>
      </w:r>
      <w:hyperlink r:id="rId11" w:history="1">
        <w:r w:rsidRPr="00DE0458">
          <w:rPr>
            <w:rStyle w:val="Hyperlink"/>
            <w:rFonts w:cstheme="minorHAnsi"/>
          </w:rPr>
          <w:t>website</w:t>
        </w:r>
      </w:hyperlink>
      <w:r w:rsidRPr="00CD14D6">
        <w:rPr>
          <w:rFonts w:cstheme="minorHAnsi"/>
          <w:color w:val="000000" w:themeColor="text1"/>
        </w:rPr>
        <w:t xml:space="preserve"> (http://writingcenter.colostate.edu/). If you cannot go in person to the Writing Center, </w:t>
      </w:r>
      <w:r w:rsidRPr="00CD14D6">
        <w:rPr>
          <w:rFonts w:cstheme="minorHAnsi"/>
          <w:b/>
          <w:color w:val="000000" w:themeColor="text1"/>
        </w:rPr>
        <w:t>online consultations</w:t>
      </w:r>
      <w:r w:rsidRPr="00CD14D6">
        <w:rPr>
          <w:rFonts w:cstheme="minorHAnsi"/>
          <w:color w:val="000000" w:themeColor="text1"/>
        </w:rPr>
        <w:t xml:space="preserve"> are also available. </w:t>
      </w:r>
    </w:p>
    <w:p w14:paraId="5CB87245" w14:textId="77777777" w:rsidR="00DF280A" w:rsidRPr="00971958" w:rsidRDefault="00DF280A" w:rsidP="00DF280A">
      <w:pPr>
        <w:numPr>
          <w:ilvl w:val="0"/>
          <w:numId w:val="31"/>
        </w:numPr>
        <w:tabs>
          <w:tab w:val="left" w:pos="900"/>
        </w:tabs>
        <w:spacing w:after="0" w:line="240" w:lineRule="auto"/>
        <w:ind w:left="900"/>
        <w:contextualSpacing/>
        <w:rPr>
          <w:rFonts w:cstheme="minorHAnsi"/>
          <w:color w:val="000000" w:themeColor="text1"/>
        </w:rPr>
      </w:pPr>
      <w:r w:rsidRPr="00CD14D6">
        <w:rPr>
          <w:rFonts w:cstheme="minorHAnsi"/>
          <w:b/>
          <w:color w:val="000000" w:themeColor="text1"/>
        </w:rPr>
        <w:t>Computer labs</w:t>
      </w:r>
      <w:r w:rsidRPr="00CD14D6">
        <w:rPr>
          <w:rFonts w:cstheme="minorHAnsi"/>
          <w:color w:val="000000" w:themeColor="text1"/>
        </w:rPr>
        <w:t xml:space="preserve"> are available on the third floor of Eddy – you have a </w:t>
      </w:r>
      <w:r w:rsidRPr="00CD14D6">
        <w:rPr>
          <w:rFonts w:cstheme="minorHAnsi"/>
          <w:b/>
          <w:color w:val="000000" w:themeColor="text1"/>
        </w:rPr>
        <w:t>150-page</w:t>
      </w:r>
      <w:r w:rsidRPr="00CD14D6">
        <w:rPr>
          <w:rFonts w:cstheme="minorHAnsi"/>
          <w:color w:val="000000" w:themeColor="text1"/>
        </w:rPr>
        <w:t xml:space="preserve"> </w:t>
      </w:r>
      <w:r w:rsidRPr="00CD14D6">
        <w:rPr>
          <w:rFonts w:cstheme="minorHAnsi"/>
          <w:b/>
          <w:color w:val="000000" w:themeColor="text1"/>
        </w:rPr>
        <w:t>print quota</w:t>
      </w:r>
      <w:r w:rsidRPr="00CD14D6">
        <w:rPr>
          <w:rFonts w:cstheme="minorHAnsi"/>
          <w:color w:val="000000" w:themeColor="text1"/>
        </w:rPr>
        <w:t>!</w:t>
      </w:r>
      <w:r>
        <w:rPr>
          <w:rFonts w:cstheme="minorHAnsi"/>
          <w:color w:val="000000" w:themeColor="text1"/>
        </w:rPr>
        <w:t xml:space="preserve"> English students may also use </w:t>
      </w:r>
      <w:r w:rsidRPr="00971958">
        <w:rPr>
          <w:rFonts w:ascii="Calibri" w:hAnsi="Calibri"/>
        </w:rPr>
        <w:t>UCA G204, Clark C145, and Clark C141.</w:t>
      </w:r>
    </w:p>
    <w:p w14:paraId="2B04B56F" w14:textId="77777777" w:rsidR="00DF280A" w:rsidRPr="00971958" w:rsidRDefault="00AB7ED2" w:rsidP="00DF280A">
      <w:pPr>
        <w:pStyle w:val="ListParagraph"/>
        <w:numPr>
          <w:ilvl w:val="0"/>
          <w:numId w:val="31"/>
        </w:numPr>
        <w:spacing w:after="0" w:line="240" w:lineRule="auto"/>
        <w:ind w:left="900"/>
        <w:rPr>
          <w:rFonts w:ascii="Calibri" w:hAnsi="Calibri"/>
        </w:rPr>
      </w:pPr>
      <w:hyperlink r:id="rId12" w:history="1">
        <w:r w:rsidR="00DF280A" w:rsidRPr="00971958">
          <w:rPr>
            <w:rStyle w:val="Hyperlink"/>
            <w:rFonts w:ascii="Calibri" w:hAnsi="Calibri"/>
          </w:rPr>
          <w:t xml:space="preserve">Morgan Library Librarians: </w:t>
        </w:r>
      </w:hyperlink>
      <w:r w:rsidR="00DF280A" w:rsidRPr="00971958">
        <w:rPr>
          <w:rFonts w:ascii="Calibri" w:hAnsi="Calibri"/>
        </w:rPr>
        <w:t>for assistance with research. Visit help desk or call 970-491-1841.</w:t>
      </w:r>
    </w:p>
    <w:p w14:paraId="6EB11A2B" w14:textId="77777777" w:rsidR="00DF280A" w:rsidRPr="00971958" w:rsidRDefault="00AB7ED2" w:rsidP="00DF280A">
      <w:pPr>
        <w:pStyle w:val="ListParagraph"/>
        <w:numPr>
          <w:ilvl w:val="0"/>
          <w:numId w:val="31"/>
        </w:numPr>
        <w:spacing w:after="0" w:line="240" w:lineRule="auto"/>
        <w:ind w:left="900"/>
        <w:rPr>
          <w:rFonts w:ascii="Calibri" w:hAnsi="Calibri"/>
        </w:rPr>
      </w:pPr>
      <w:hyperlink r:id="rId13" w:history="1">
        <w:r w:rsidR="00DF280A" w:rsidRPr="00971958">
          <w:rPr>
            <w:rStyle w:val="Hyperlink"/>
            <w:rFonts w:ascii="Calibri" w:hAnsi="Calibri"/>
          </w:rPr>
          <w:t>Purdue Online Writing Lab (OWL):</w:t>
        </w:r>
      </w:hyperlink>
      <w:r w:rsidR="00DF280A" w:rsidRPr="00971958">
        <w:rPr>
          <w:rFonts w:ascii="Calibri" w:hAnsi="Calibri"/>
        </w:rPr>
        <w:t xml:space="preserve"> for answering your MLA citation questions.</w:t>
      </w:r>
    </w:p>
    <w:p w14:paraId="566A75F3" w14:textId="77777777" w:rsidR="009C1719" w:rsidRPr="00CD14D6" w:rsidRDefault="009C1719" w:rsidP="00621C75">
      <w:pPr>
        <w:pStyle w:val="Heading2"/>
        <w:rPr>
          <w:rFonts w:ascii="Calibri" w:hAnsi="Calibri"/>
          <w:color w:val="000000" w:themeColor="text1"/>
        </w:rPr>
      </w:pPr>
      <w:r w:rsidRPr="00CD14D6">
        <w:rPr>
          <w:rFonts w:ascii="Calibri" w:hAnsi="Calibri"/>
          <w:color w:val="000000" w:themeColor="text1"/>
        </w:rPr>
        <w:t>Accommodations</w:t>
      </w:r>
    </w:p>
    <w:p w14:paraId="436AF597" w14:textId="54D6CE99" w:rsidR="001E78CE" w:rsidRPr="001E78CE" w:rsidRDefault="001E78CE" w:rsidP="001E78CE">
      <w:pPr>
        <w:shd w:val="clear" w:color="auto" w:fill="FFFFFF"/>
        <w:spacing w:after="0" w:line="240" w:lineRule="auto"/>
        <w:contextualSpacing/>
        <w:rPr>
          <w:rFonts w:eastAsia="Times New Roman" w:cstheme="minorHAnsi"/>
        </w:rPr>
      </w:pPr>
      <w:r w:rsidRPr="00CD14D6">
        <w:rPr>
          <w:rFonts w:eastAsia="Times New Roman" w:cstheme="minorHAnsi"/>
          <w:color w:val="000000" w:themeColor="text1"/>
        </w:rPr>
        <w:t xml:space="preserve">Any student eligible for academic adjustments because of a learning disability or medical condition should contact the </w:t>
      </w:r>
      <w:hyperlink r:id="rId14" w:history="1">
        <w:r w:rsidRPr="00EA211A">
          <w:rPr>
            <w:rStyle w:val="Hyperlink"/>
            <w:rFonts w:eastAsia="Times New Roman" w:cstheme="minorHAnsi"/>
            <w:b/>
          </w:rPr>
          <w:t>Office of Resources for Disabled Students</w:t>
        </w:r>
      </w:hyperlink>
      <w:r w:rsidRPr="00646654">
        <w:rPr>
          <w:rFonts w:eastAsia="Times New Roman" w:cstheme="minorHAnsi"/>
          <w:b/>
        </w:rPr>
        <w:t xml:space="preserve"> </w:t>
      </w:r>
      <w:r w:rsidRPr="00CD14D6">
        <w:rPr>
          <w:rFonts w:eastAsia="Times New Roman" w:cstheme="minorHAnsi"/>
          <w:b/>
          <w:color w:val="000000" w:themeColor="text1"/>
        </w:rPr>
        <w:t>at (970) 491-6385</w:t>
      </w:r>
      <w:r w:rsidRPr="00CD14D6">
        <w:rPr>
          <w:rFonts w:eastAsia="Times New Roman" w:cstheme="minorHAnsi"/>
          <w:color w:val="000000" w:themeColor="text1"/>
        </w:rPr>
        <w:t xml:space="preserve"> for development of appropriate accommodations. Instructors are only allowed to make these accommodations after receiving appropriate documentation from the Office of Resources for Disabled Students.</w:t>
      </w:r>
      <w:r w:rsidR="00DF280A" w:rsidRPr="00DF280A">
        <w:rPr>
          <w:rFonts w:eastAsia="Times New Roman" w:cstheme="minorHAnsi"/>
          <w:color w:val="000000" w:themeColor="text1"/>
        </w:rPr>
        <w:t xml:space="preserve"> </w:t>
      </w:r>
      <w:r w:rsidR="00DF280A">
        <w:rPr>
          <w:rFonts w:eastAsia="Times New Roman" w:cstheme="minorHAnsi"/>
          <w:color w:val="000000" w:themeColor="text1"/>
        </w:rPr>
        <w:t>Please let me know of any individual needs the first week of class and provide documentation as soon as possible.</w:t>
      </w:r>
    </w:p>
    <w:p w14:paraId="51285AD7" w14:textId="1431C3F3" w:rsidR="00D8608A" w:rsidRPr="00CD14D6" w:rsidRDefault="009C1719" w:rsidP="00D8608A">
      <w:pPr>
        <w:pStyle w:val="Heading2"/>
        <w:rPr>
          <w:rFonts w:ascii="Calibri" w:hAnsi="Calibri"/>
          <w:color w:val="000000" w:themeColor="text1"/>
        </w:rPr>
      </w:pPr>
      <w:r w:rsidRPr="00CD14D6">
        <w:rPr>
          <w:rFonts w:ascii="Calibri" w:hAnsi="Calibri"/>
          <w:color w:val="000000" w:themeColor="text1"/>
        </w:rPr>
        <w:t>TITLE IX Reporting and Student Resources</w:t>
      </w:r>
    </w:p>
    <w:p w14:paraId="2BF3EDFC" w14:textId="77777777" w:rsidR="005C53EB" w:rsidRPr="0019584F" w:rsidRDefault="005C53EB" w:rsidP="005C53EB">
      <w:pPr>
        <w:rPr>
          <w:lang w:eastAsia="ja-JP"/>
        </w:rPr>
      </w:pPr>
      <w:r w:rsidRPr="0019584F">
        <w:rPr>
          <w:lang w:eastAsia="ja-JP"/>
        </w:rPr>
        <w:t>CSU’s Discrimination, Harassment, Sexual Harassment, Sexual Misconduct, Domestic Violence, Dating Violence, Stalking, and Retaliation policy designates faculty and employees of the University as “</w:t>
      </w:r>
      <w:r w:rsidRPr="005C53EB">
        <w:rPr>
          <w:b/>
          <w:lang w:eastAsia="ja-JP"/>
        </w:rPr>
        <w:t>Responsible Employees</w:t>
      </w:r>
      <w:r w:rsidRPr="0019584F">
        <w:rPr>
          <w:lang w:eastAsia="ja-JP"/>
        </w:rPr>
        <w:t>.” This designation is consistent with federal law and guidance, and requires faculty to report information regarding students who may have experienced any form of sexual harassment, sexual misconduct, relationship violence, stalking</w:t>
      </w:r>
      <w:r>
        <w:rPr>
          <w:lang w:eastAsia="ja-JP"/>
        </w:rPr>
        <w:t>,</w:t>
      </w:r>
      <w:r w:rsidRPr="0019584F">
        <w:rPr>
          <w:lang w:eastAsia="ja-JP"/>
        </w:rPr>
        <w:t xml:space="preserve"> or retaliation. This includes information shared with faculty in person, electronic communications</w:t>
      </w:r>
      <w:r>
        <w:rPr>
          <w:lang w:eastAsia="ja-JP"/>
        </w:rPr>
        <w:t xml:space="preserve">, or in class assignments. </w:t>
      </w:r>
      <w:r w:rsidRPr="0019584F">
        <w:rPr>
          <w:lang w:eastAsia="ja-JP"/>
        </w:rPr>
        <w:t>As “Responsible Employees,” faculty may refer students to campus resources (see below), together with informing the Office of Support and Safety Assessment to help ensure student safety and welfare. Information regarding sexual harassment, sexual misconduct, relationship violence, stalking and retaliation is treated with the greatest degree of confidentiality possible while also ensuring student and campus safety.</w:t>
      </w:r>
    </w:p>
    <w:p w14:paraId="33A47130" w14:textId="5E130F2E" w:rsidR="001E78CE" w:rsidRPr="001E78CE" w:rsidRDefault="001E78CE" w:rsidP="00AB7ED2">
      <w:pPr>
        <w:spacing w:before="100" w:beforeAutospacing="1" w:after="100" w:afterAutospacing="1" w:line="240" w:lineRule="auto"/>
        <w:rPr>
          <w:rFonts w:ascii="Calibri" w:hAnsi="Calibri"/>
          <w:color w:val="000000"/>
        </w:rPr>
      </w:pPr>
      <w:r w:rsidRPr="00CD14D6">
        <w:rPr>
          <w:rFonts w:ascii="Calibri" w:hAnsi="Calibri"/>
          <w:color w:val="000000" w:themeColor="text1"/>
        </w:rPr>
        <w:t xml:space="preserve">For counseling support and assistance, please see the </w:t>
      </w:r>
      <w:r w:rsidRPr="00CD14D6">
        <w:rPr>
          <w:rFonts w:ascii="Calibri" w:hAnsi="Calibri"/>
          <w:b/>
          <w:color w:val="000000" w:themeColor="text1"/>
        </w:rPr>
        <w:t xml:space="preserve">CSU Health Network </w:t>
      </w:r>
      <w:hyperlink r:id="rId15" w:history="1">
        <w:r w:rsidRPr="00462502">
          <w:rPr>
            <w:rStyle w:val="Hyperlink"/>
            <w:rFonts w:ascii="Calibri" w:hAnsi="Calibri"/>
            <w:b/>
          </w:rPr>
          <w:t>website</w:t>
        </w:r>
      </w:hyperlink>
      <w:r w:rsidRPr="00C360C3">
        <w:rPr>
          <w:rFonts w:ascii="Calibri" w:hAnsi="Calibri"/>
          <w:color w:val="000000"/>
        </w:rPr>
        <w:t>. </w:t>
      </w:r>
      <w:r w:rsidR="00AB7ED2">
        <w:rPr>
          <w:rFonts w:ascii="Calibri" w:hAnsi="Calibri"/>
          <w:color w:val="000000"/>
        </w:rPr>
        <w:t xml:space="preserve">You can also call </w:t>
      </w:r>
      <w:r w:rsidR="00AB7ED2" w:rsidRPr="00AB7ED2">
        <w:rPr>
          <w:lang w:eastAsia="ja-JP"/>
        </w:rPr>
        <w:t xml:space="preserve">Deputy Title IX Coordinator/Office of Support and Safety Assessment </w:t>
      </w:r>
      <w:r w:rsidR="00AB7ED2">
        <w:rPr>
          <w:lang w:eastAsia="ja-JP"/>
        </w:rPr>
        <w:t xml:space="preserve">at </w:t>
      </w:r>
      <w:r w:rsidR="00AB7ED2" w:rsidRPr="00AB7ED2">
        <w:rPr>
          <w:lang w:eastAsia="ja-JP"/>
        </w:rPr>
        <w:t>(970) 491-1350</w:t>
      </w:r>
      <w:r w:rsidR="00AB7ED2">
        <w:rPr>
          <w:lang w:eastAsia="ja-JP"/>
        </w:rPr>
        <w:t xml:space="preserve">. </w:t>
      </w:r>
      <w:bookmarkStart w:id="0" w:name="_GoBack"/>
      <w:bookmarkEnd w:id="0"/>
      <w:r w:rsidRPr="00CD14D6">
        <w:rPr>
          <w:rFonts w:ascii="Calibri" w:hAnsi="Calibri"/>
          <w:color w:val="000000" w:themeColor="text1"/>
        </w:rPr>
        <w:t xml:space="preserve">And, the </w:t>
      </w:r>
      <w:hyperlink r:id="rId16" w:history="1">
        <w:r w:rsidRPr="00462502">
          <w:rPr>
            <w:rStyle w:val="Hyperlink"/>
            <w:rFonts w:ascii="Calibri" w:hAnsi="Calibri"/>
            <w:b/>
          </w:rPr>
          <w:t>Sexual Assault Victim Assistance Team</w:t>
        </w:r>
      </w:hyperlink>
      <w:r w:rsidRPr="00C360C3">
        <w:rPr>
          <w:rFonts w:ascii="Calibri" w:hAnsi="Calibri"/>
          <w:color w:val="000000"/>
        </w:rPr>
        <w:t xml:space="preserve"> </w:t>
      </w:r>
      <w:r w:rsidRPr="00CD14D6">
        <w:rPr>
          <w:rFonts w:ascii="Calibri" w:hAnsi="Calibri"/>
          <w:color w:val="000000" w:themeColor="text1"/>
        </w:rPr>
        <w:t xml:space="preserve">is a confidential student resource that does not have a reporting requirement and that can be of great help to students who have experienced sexual assault. </w:t>
      </w:r>
    </w:p>
    <w:p w14:paraId="4ECD96AB" w14:textId="77777777" w:rsidR="003A667D" w:rsidRPr="00CD14D6" w:rsidRDefault="003A667D" w:rsidP="003A667D">
      <w:pPr>
        <w:pStyle w:val="Heading2"/>
        <w:rPr>
          <w:rFonts w:ascii="Calibri" w:hAnsi="Calibri"/>
          <w:color w:val="000000" w:themeColor="text1"/>
        </w:rPr>
      </w:pPr>
      <w:r w:rsidRPr="00CD14D6">
        <w:rPr>
          <w:rFonts w:ascii="Calibri" w:hAnsi="Calibri"/>
          <w:color w:val="000000" w:themeColor="text1"/>
        </w:rPr>
        <w:lastRenderedPageBreak/>
        <w:t>Communication</w:t>
      </w:r>
    </w:p>
    <w:p w14:paraId="261FDA60" w14:textId="7A553867" w:rsidR="00C96A94" w:rsidRPr="00CD14D6" w:rsidRDefault="00DF280A" w:rsidP="001E78CE">
      <w:pPr>
        <w:spacing w:line="240" w:lineRule="auto"/>
        <w:rPr>
          <w:b/>
          <w:color w:val="000000" w:themeColor="text1"/>
        </w:rPr>
      </w:pPr>
      <w:r w:rsidRPr="00CD14D6">
        <w:rPr>
          <w:color w:val="000000" w:themeColor="text1"/>
        </w:rPr>
        <w:t xml:space="preserve">I will use Canvas AND email to communicate with you often throughout the semester, so be sure to </w:t>
      </w:r>
      <w:r w:rsidRPr="00CD14D6">
        <w:rPr>
          <w:b/>
          <w:color w:val="000000" w:themeColor="text1"/>
        </w:rPr>
        <w:t>check Canvas an</w:t>
      </w:r>
      <w:r>
        <w:rPr>
          <w:b/>
          <w:color w:val="000000" w:themeColor="text1"/>
        </w:rPr>
        <w:t>d your Canvas e-mail frequently as you are responsible for the information therein.</w:t>
      </w:r>
      <w:r w:rsidRPr="00CD14D6">
        <w:rPr>
          <w:b/>
          <w:color w:val="000000" w:themeColor="text1"/>
        </w:rPr>
        <w:t xml:space="preserve"> </w:t>
      </w:r>
      <w:r w:rsidRPr="00CD14D6">
        <w:rPr>
          <w:rFonts w:eastAsiaTheme="minorEastAsia" w:cs="Aparajita"/>
          <w:color w:val="000000" w:themeColor="text1"/>
        </w:rPr>
        <w:t xml:space="preserve">If you need to contact me outside of class, you have several options. If it is brief, most days you can stop me </w:t>
      </w:r>
      <w:r>
        <w:rPr>
          <w:rFonts w:eastAsiaTheme="minorEastAsia" w:cs="Aparajita"/>
          <w:color w:val="000000" w:themeColor="text1"/>
        </w:rPr>
        <w:t>before/</w:t>
      </w:r>
      <w:r w:rsidRPr="00CD14D6">
        <w:rPr>
          <w:rFonts w:eastAsiaTheme="minorEastAsia" w:cs="Aparajita"/>
          <w:color w:val="000000" w:themeColor="text1"/>
        </w:rPr>
        <w:t>after class for a minute. You are always welcome to come to my office hours—no appointment is necessary nor do I make appointments during office hours. If you cannot make it to my regular office hours, please</w:t>
      </w:r>
      <w:r>
        <w:rPr>
          <w:rFonts w:eastAsiaTheme="minorEastAsia" w:cs="Aparajita"/>
          <w:color w:val="000000" w:themeColor="text1"/>
        </w:rPr>
        <w:t xml:space="preserve"> </w:t>
      </w:r>
      <w:r w:rsidRPr="00CD14D6">
        <w:rPr>
          <w:rFonts w:eastAsiaTheme="minorEastAsia" w:cs="Aparajita"/>
          <w:color w:val="000000" w:themeColor="text1"/>
        </w:rPr>
        <w:t xml:space="preserve">make an appointment. Finally, you are welcome </w:t>
      </w:r>
      <w:r>
        <w:rPr>
          <w:rFonts w:eastAsiaTheme="minorEastAsia" w:cs="Aparajita"/>
          <w:color w:val="000000" w:themeColor="text1"/>
        </w:rPr>
        <w:t>to email me</w:t>
      </w:r>
      <w:r w:rsidRPr="00CD14D6">
        <w:rPr>
          <w:rFonts w:eastAsiaTheme="minorEastAsia" w:cs="Aparajita"/>
          <w:color w:val="000000" w:themeColor="text1"/>
        </w:rPr>
        <w:t xml:space="preserve">. </w:t>
      </w:r>
      <w:r w:rsidRPr="00CD14D6">
        <w:rPr>
          <w:rFonts w:eastAsiaTheme="minorEastAsia" w:cs="Aparajita"/>
          <w:b/>
          <w:color w:val="000000" w:themeColor="text1"/>
        </w:rPr>
        <w:t>Please allow 24 hours for a response to your email</w:t>
      </w:r>
      <w:r w:rsidRPr="00CD14D6">
        <w:rPr>
          <w:rFonts w:eastAsiaTheme="minorEastAsia" w:cs="Aparajita"/>
          <w:color w:val="000000" w:themeColor="text1"/>
        </w:rPr>
        <w:t xml:space="preserve"> when it is sent Monday-Friday 8am – 5pm</w:t>
      </w:r>
      <w:r>
        <w:rPr>
          <w:rFonts w:eastAsiaTheme="minorEastAsia" w:cs="Aparajita"/>
          <w:color w:val="000000" w:themeColor="text1"/>
        </w:rPr>
        <w:t xml:space="preserve"> (I do not often check emails after 5pm)</w:t>
      </w:r>
      <w:r w:rsidRPr="00CD14D6">
        <w:rPr>
          <w:rFonts w:eastAsiaTheme="minorEastAsia" w:cs="Aparajita"/>
          <w:color w:val="000000" w:themeColor="text1"/>
        </w:rPr>
        <w:t xml:space="preserve">, although I will often get back to you more quickly than that. If you send an email on the weekend, I cannot guarantee a prompt response. Please note: I </w:t>
      </w:r>
      <w:r>
        <w:rPr>
          <w:rFonts w:eastAsiaTheme="minorEastAsia" w:cs="Aparajita"/>
          <w:color w:val="000000" w:themeColor="text1"/>
        </w:rPr>
        <w:t xml:space="preserve">do </w:t>
      </w:r>
      <w:r w:rsidRPr="00053386">
        <w:rPr>
          <w:rFonts w:eastAsiaTheme="minorEastAsia" w:cs="Aparajita"/>
          <w:b/>
          <w:color w:val="000000" w:themeColor="text1"/>
        </w:rPr>
        <w:t>NOT</w:t>
      </w:r>
      <w:r w:rsidRPr="00CD14D6">
        <w:rPr>
          <w:rFonts w:eastAsiaTheme="minorEastAsia" w:cs="Aparajita"/>
          <w:color w:val="000000" w:themeColor="text1"/>
        </w:rPr>
        <w:t xml:space="preserve"> send electronic feedback on drafts. If you would like me to look over a rough draft, you will need to see me in person. </w:t>
      </w:r>
      <w:r>
        <w:rPr>
          <w:rFonts w:eastAsiaTheme="minorEastAsia" w:cs="Aparajita"/>
          <w:color w:val="000000" w:themeColor="text1"/>
        </w:rPr>
        <w:t>Also note: questions that require complicated, lengthy responses are best asked in person. For example,</w:t>
      </w:r>
      <w:r w:rsidRPr="00CD14D6">
        <w:rPr>
          <w:rFonts w:eastAsiaTheme="minorEastAsia" w:cs="Aparajita"/>
          <w:color w:val="000000" w:themeColor="text1"/>
        </w:rPr>
        <w:t xml:space="preserve"> </w:t>
      </w:r>
      <w:r>
        <w:rPr>
          <w:rFonts w:eastAsiaTheme="minorEastAsia" w:cs="Aparajita"/>
          <w:color w:val="000000" w:themeColor="text1"/>
        </w:rPr>
        <w:t>i</w:t>
      </w:r>
      <w:r w:rsidRPr="00CD14D6">
        <w:rPr>
          <w:rFonts w:eastAsiaTheme="minorEastAsia" w:cs="Aparajita"/>
          <w:color w:val="000000" w:themeColor="text1"/>
        </w:rPr>
        <w:t xml:space="preserve">f you miss class, emailing me is not </w:t>
      </w:r>
      <w:r>
        <w:rPr>
          <w:rFonts w:eastAsiaTheme="minorEastAsia" w:cs="Aparajita"/>
          <w:color w:val="000000" w:themeColor="text1"/>
        </w:rPr>
        <w:t>the most</w:t>
      </w:r>
      <w:r w:rsidRPr="00CD14D6">
        <w:rPr>
          <w:rFonts w:eastAsiaTheme="minorEastAsia" w:cs="Aparajita"/>
          <w:color w:val="000000" w:themeColor="text1"/>
        </w:rPr>
        <w:t xml:space="preserve"> appropriate way to find out what you missed; you should come to office hours. If you email me a question that has been addressed in a class email I sent or can be found on the assignment sheet itself, my response will simply direct you back to the source.</w:t>
      </w:r>
    </w:p>
    <w:p w14:paraId="2F0953D1" w14:textId="66703DC6" w:rsidR="00C96A94" w:rsidRPr="00CD14D6" w:rsidRDefault="00C96A94" w:rsidP="00C96A94">
      <w:pPr>
        <w:pStyle w:val="ListParagraph"/>
        <w:numPr>
          <w:ilvl w:val="0"/>
          <w:numId w:val="30"/>
        </w:numPr>
        <w:spacing w:after="200" w:line="240" w:lineRule="auto"/>
        <w:rPr>
          <w:b/>
          <w:color w:val="000000" w:themeColor="text1"/>
        </w:rPr>
      </w:pPr>
      <w:r w:rsidRPr="00CD14D6">
        <w:rPr>
          <w:color w:val="000000" w:themeColor="text1"/>
        </w:rPr>
        <w:t>Your email should include a salutation, context for your email, your name, and use of standard English conventions if you expect me to respond.</w:t>
      </w:r>
    </w:p>
    <w:p w14:paraId="28BC6A30" w14:textId="77777777" w:rsidR="00DF280A" w:rsidRPr="00CD14D6" w:rsidRDefault="00DF280A" w:rsidP="00DF280A">
      <w:pPr>
        <w:pStyle w:val="Heading2"/>
        <w:rPr>
          <w:rFonts w:ascii="Calibri" w:hAnsi="Calibri"/>
          <w:color w:val="000000" w:themeColor="text1"/>
        </w:rPr>
      </w:pPr>
      <w:r w:rsidRPr="00CD14D6">
        <w:rPr>
          <w:rFonts w:ascii="Calibri" w:hAnsi="Calibri"/>
          <w:color w:val="000000" w:themeColor="text1"/>
        </w:rPr>
        <w:t>Policy and Schedule Changes</w:t>
      </w:r>
    </w:p>
    <w:p w14:paraId="5F426F27" w14:textId="77777777" w:rsidR="00DF280A" w:rsidRPr="00CD14D6" w:rsidRDefault="00DF280A" w:rsidP="00DF280A">
      <w:pPr>
        <w:rPr>
          <w:color w:val="000000" w:themeColor="text1"/>
          <w:u w:val="single"/>
        </w:rPr>
      </w:pPr>
      <w:r>
        <w:rPr>
          <w:color w:val="000000" w:themeColor="text1"/>
        </w:rPr>
        <w:t>The instructor reserves the right to make c</w:t>
      </w:r>
      <w:r w:rsidRPr="00CD14D6">
        <w:rPr>
          <w:color w:val="000000" w:themeColor="text1"/>
        </w:rPr>
        <w:t xml:space="preserve">hanges to </w:t>
      </w:r>
      <w:r>
        <w:rPr>
          <w:color w:val="000000" w:themeColor="text1"/>
        </w:rPr>
        <w:t>this syllabus if it is in</w:t>
      </w:r>
      <w:r w:rsidRPr="00CD14D6">
        <w:rPr>
          <w:color w:val="000000" w:themeColor="text1"/>
        </w:rPr>
        <w:t xml:space="preserve"> the best interest of the </w:t>
      </w:r>
      <w:r>
        <w:rPr>
          <w:color w:val="000000" w:themeColor="text1"/>
        </w:rPr>
        <w:t>class; any changes</w:t>
      </w:r>
      <w:r w:rsidRPr="00CD14D6">
        <w:rPr>
          <w:color w:val="000000" w:themeColor="text1"/>
        </w:rPr>
        <w:t xml:space="preserve"> will be announced and/or emailed in advance of their taking effect.</w:t>
      </w:r>
    </w:p>
    <w:p w14:paraId="12AF2275" w14:textId="77777777" w:rsidR="00DF280A" w:rsidRPr="00CD14D6" w:rsidRDefault="00DF280A" w:rsidP="00DF280A">
      <w:pPr>
        <w:pStyle w:val="Heading2"/>
        <w:rPr>
          <w:rFonts w:ascii="Calibri" w:hAnsi="Calibri"/>
          <w:color w:val="000000" w:themeColor="text1"/>
        </w:rPr>
      </w:pPr>
      <w:r w:rsidRPr="00CD14D6">
        <w:rPr>
          <w:rFonts w:ascii="Calibri" w:hAnsi="Calibri"/>
          <w:color w:val="000000" w:themeColor="text1"/>
        </w:rPr>
        <w:t>Agreement</w:t>
      </w:r>
    </w:p>
    <w:p w14:paraId="6B947D97" w14:textId="48888479" w:rsidR="00C67037" w:rsidRPr="00DF280A" w:rsidRDefault="00DF280A" w:rsidP="00621C75">
      <w:pPr>
        <w:rPr>
          <w:rFonts w:eastAsiaTheme="minorEastAsia" w:cs="Aparajita"/>
          <w:color w:val="000000" w:themeColor="text1"/>
        </w:rPr>
      </w:pPr>
      <w:r w:rsidRPr="00CD14D6">
        <w:rPr>
          <w:rFonts w:eastAsiaTheme="minorEastAsia" w:cs="Aparajita"/>
          <w:color w:val="000000" w:themeColor="text1"/>
        </w:rPr>
        <w:t>Your decision to remain in this section demonstrates your agreement to abide by the policies and conditions of this syllabus.</w:t>
      </w:r>
    </w:p>
    <w:sectPr w:rsidR="00C67037" w:rsidRPr="00DF280A" w:rsidSect="005B72BD">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Gill Sans MT Condensed">
    <w:panose1 w:val="020B0506020104020203"/>
    <w:charset w:val="00"/>
    <w:family w:val="swiss"/>
    <w:pitch w:val="variable"/>
    <w:sig w:usb0="00000003" w:usb1="00000000" w:usb2="00000000" w:usb3="00000000" w:csb0="00000003" w:csb1="00000000"/>
  </w:font>
  <w:font w:name="BatangChe">
    <w:panose1 w:val="02030609000101010101"/>
    <w:charset w:val="81"/>
    <w:family w:val="roman"/>
    <w:pitch w:val="fixed"/>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25003B" w:csb1="00000000"/>
  </w:font>
  <w:font w:name="Aparajita">
    <w:altName w:val="Devanagari Sangam MN"/>
    <w:charset w:val="00"/>
    <w:family w:val="swiss"/>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3C07"/>
    <w:multiLevelType w:val="hybridMultilevel"/>
    <w:tmpl w:val="B210A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59219E"/>
    <w:multiLevelType w:val="hybridMultilevel"/>
    <w:tmpl w:val="CDF48964"/>
    <w:lvl w:ilvl="0" w:tplc="433E16E2">
      <w:start w:val="2"/>
      <w:numFmt w:val="decimal"/>
      <w:lvlText w:val="%1."/>
      <w:lvlJc w:val="left"/>
      <w:pPr>
        <w:ind w:left="487" w:hanging="360"/>
      </w:pPr>
      <w:rPr>
        <w:rFonts w:ascii="Times New Roman" w:eastAsia="Times New Roman" w:hAnsi="Times New Roman" w:cs="Times New Roman" w:hint="default"/>
        <w:b/>
        <w:bCs/>
        <w:sz w:val="22"/>
        <w:szCs w:val="22"/>
      </w:rPr>
    </w:lvl>
    <w:lvl w:ilvl="1" w:tplc="1C460FA6">
      <w:start w:val="1"/>
      <w:numFmt w:val="lowerLetter"/>
      <w:lvlText w:val="%2."/>
      <w:lvlJc w:val="left"/>
      <w:pPr>
        <w:ind w:left="899" w:hanging="360"/>
      </w:pPr>
      <w:rPr>
        <w:rFonts w:ascii="Times New Roman" w:eastAsia="Times New Roman" w:hAnsi="Times New Roman" w:cs="Times New Roman" w:hint="default"/>
        <w:sz w:val="22"/>
        <w:szCs w:val="22"/>
      </w:rPr>
    </w:lvl>
    <w:lvl w:ilvl="2" w:tplc="ADA62A46">
      <w:start w:val="1"/>
      <w:numFmt w:val="bullet"/>
      <w:lvlText w:val="•"/>
      <w:lvlJc w:val="left"/>
      <w:pPr>
        <w:ind w:left="1220" w:hanging="360"/>
      </w:pPr>
      <w:rPr>
        <w:rFonts w:hint="default"/>
      </w:rPr>
    </w:lvl>
    <w:lvl w:ilvl="3" w:tplc="3A4A9D9C">
      <w:start w:val="1"/>
      <w:numFmt w:val="bullet"/>
      <w:lvlText w:val="•"/>
      <w:lvlJc w:val="left"/>
      <w:pPr>
        <w:ind w:left="1540" w:hanging="360"/>
      </w:pPr>
      <w:rPr>
        <w:rFonts w:hint="default"/>
      </w:rPr>
    </w:lvl>
    <w:lvl w:ilvl="4" w:tplc="EA20629A">
      <w:start w:val="1"/>
      <w:numFmt w:val="bullet"/>
      <w:lvlText w:val="•"/>
      <w:lvlJc w:val="left"/>
      <w:pPr>
        <w:ind w:left="1860" w:hanging="360"/>
      </w:pPr>
      <w:rPr>
        <w:rFonts w:hint="default"/>
      </w:rPr>
    </w:lvl>
    <w:lvl w:ilvl="5" w:tplc="3EA81FD4">
      <w:start w:val="1"/>
      <w:numFmt w:val="bullet"/>
      <w:lvlText w:val="•"/>
      <w:lvlJc w:val="left"/>
      <w:pPr>
        <w:ind w:left="2180" w:hanging="360"/>
      </w:pPr>
      <w:rPr>
        <w:rFonts w:hint="default"/>
      </w:rPr>
    </w:lvl>
    <w:lvl w:ilvl="6" w:tplc="7AA0B6A8">
      <w:start w:val="1"/>
      <w:numFmt w:val="bullet"/>
      <w:lvlText w:val="•"/>
      <w:lvlJc w:val="left"/>
      <w:pPr>
        <w:ind w:left="2501" w:hanging="360"/>
      </w:pPr>
      <w:rPr>
        <w:rFonts w:hint="default"/>
      </w:rPr>
    </w:lvl>
    <w:lvl w:ilvl="7" w:tplc="C250EFAC">
      <w:start w:val="1"/>
      <w:numFmt w:val="bullet"/>
      <w:lvlText w:val="•"/>
      <w:lvlJc w:val="left"/>
      <w:pPr>
        <w:ind w:left="2821" w:hanging="360"/>
      </w:pPr>
      <w:rPr>
        <w:rFonts w:hint="default"/>
      </w:rPr>
    </w:lvl>
    <w:lvl w:ilvl="8" w:tplc="26DE8BF8">
      <w:start w:val="1"/>
      <w:numFmt w:val="bullet"/>
      <w:lvlText w:val="•"/>
      <w:lvlJc w:val="left"/>
      <w:pPr>
        <w:ind w:left="3141" w:hanging="360"/>
      </w:pPr>
      <w:rPr>
        <w:rFonts w:hint="default"/>
      </w:rPr>
    </w:lvl>
  </w:abstractNum>
  <w:abstractNum w:abstractNumId="2">
    <w:nsid w:val="082648E5"/>
    <w:multiLevelType w:val="hybridMultilevel"/>
    <w:tmpl w:val="32F8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F4761"/>
    <w:multiLevelType w:val="hybridMultilevel"/>
    <w:tmpl w:val="3D788E62"/>
    <w:lvl w:ilvl="0" w:tplc="AC7CC062">
      <w:start w:val="5"/>
      <w:numFmt w:val="decimal"/>
      <w:lvlText w:val="%1."/>
      <w:lvlJc w:val="left"/>
      <w:pPr>
        <w:ind w:left="491" w:hanging="360"/>
      </w:pPr>
      <w:rPr>
        <w:rFonts w:ascii="Times New Roman" w:eastAsia="Times New Roman" w:hAnsi="Times New Roman" w:cs="Times New Roman" w:hint="default"/>
        <w:b/>
        <w:bCs/>
        <w:sz w:val="22"/>
        <w:szCs w:val="22"/>
      </w:rPr>
    </w:lvl>
    <w:lvl w:ilvl="1" w:tplc="23F6061A">
      <w:start w:val="1"/>
      <w:numFmt w:val="lowerLetter"/>
      <w:lvlText w:val="%2."/>
      <w:lvlJc w:val="left"/>
      <w:pPr>
        <w:ind w:left="904" w:hanging="360"/>
      </w:pPr>
      <w:rPr>
        <w:rFonts w:ascii="Times New Roman" w:eastAsia="Times New Roman" w:hAnsi="Times New Roman" w:cs="Times New Roman" w:hint="default"/>
        <w:sz w:val="22"/>
        <w:szCs w:val="22"/>
      </w:rPr>
    </w:lvl>
    <w:lvl w:ilvl="2" w:tplc="50262D00">
      <w:start w:val="1"/>
      <w:numFmt w:val="bullet"/>
      <w:lvlText w:val="•"/>
      <w:lvlJc w:val="left"/>
      <w:pPr>
        <w:ind w:left="1227" w:hanging="360"/>
      </w:pPr>
      <w:rPr>
        <w:rFonts w:hint="default"/>
      </w:rPr>
    </w:lvl>
    <w:lvl w:ilvl="3" w:tplc="A838DDC8">
      <w:start w:val="1"/>
      <w:numFmt w:val="bullet"/>
      <w:lvlText w:val="•"/>
      <w:lvlJc w:val="left"/>
      <w:pPr>
        <w:ind w:left="1550" w:hanging="360"/>
      </w:pPr>
      <w:rPr>
        <w:rFonts w:hint="default"/>
      </w:rPr>
    </w:lvl>
    <w:lvl w:ilvl="4" w:tplc="C0DEA6D2">
      <w:start w:val="1"/>
      <w:numFmt w:val="bullet"/>
      <w:lvlText w:val="•"/>
      <w:lvlJc w:val="left"/>
      <w:pPr>
        <w:ind w:left="1873" w:hanging="360"/>
      </w:pPr>
      <w:rPr>
        <w:rFonts w:hint="default"/>
      </w:rPr>
    </w:lvl>
    <w:lvl w:ilvl="5" w:tplc="3B22E470">
      <w:start w:val="1"/>
      <w:numFmt w:val="bullet"/>
      <w:lvlText w:val="•"/>
      <w:lvlJc w:val="left"/>
      <w:pPr>
        <w:ind w:left="2197" w:hanging="360"/>
      </w:pPr>
      <w:rPr>
        <w:rFonts w:hint="default"/>
      </w:rPr>
    </w:lvl>
    <w:lvl w:ilvl="6" w:tplc="17427D34">
      <w:start w:val="1"/>
      <w:numFmt w:val="bullet"/>
      <w:lvlText w:val="•"/>
      <w:lvlJc w:val="left"/>
      <w:pPr>
        <w:ind w:left="2520" w:hanging="360"/>
      </w:pPr>
      <w:rPr>
        <w:rFonts w:hint="default"/>
      </w:rPr>
    </w:lvl>
    <w:lvl w:ilvl="7" w:tplc="C4AC8032">
      <w:start w:val="1"/>
      <w:numFmt w:val="bullet"/>
      <w:lvlText w:val="•"/>
      <w:lvlJc w:val="left"/>
      <w:pPr>
        <w:ind w:left="2843" w:hanging="360"/>
      </w:pPr>
      <w:rPr>
        <w:rFonts w:hint="default"/>
      </w:rPr>
    </w:lvl>
    <w:lvl w:ilvl="8" w:tplc="997A48A4">
      <w:start w:val="1"/>
      <w:numFmt w:val="bullet"/>
      <w:lvlText w:val="•"/>
      <w:lvlJc w:val="left"/>
      <w:pPr>
        <w:ind w:left="3166" w:hanging="360"/>
      </w:pPr>
      <w:rPr>
        <w:rFonts w:hint="default"/>
      </w:rPr>
    </w:lvl>
  </w:abstractNum>
  <w:abstractNum w:abstractNumId="4">
    <w:nsid w:val="0D3136EE"/>
    <w:multiLevelType w:val="hybridMultilevel"/>
    <w:tmpl w:val="04F0AE82"/>
    <w:lvl w:ilvl="0" w:tplc="24E6E59C">
      <w:start w:val="1"/>
      <w:numFmt w:val="decimal"/>
      <w:lvlText w:val="%1."/>
      <w:lvlJc w:val="left"/>
      <w:pPr>
        <w:ind w:left="487" w:hanging="360"/>
      </w:pPr>
      <w:rPr>
        <w:rFonts w:ascii="Times New Roman" w:eastAsia="Times New Roman" w:hAnsi="Times New Roman" w:cs="Times New Roman" w:hint="default"/>
        <w:b/>
        <w:bCs/>
        <w:sz w:val="22"/>
        <w:szCs w:val="22"/>
      </w:rPr>
    </w:lvl>
    <w:lvl w:ilvl="1" w:tplc="1A3A90FC">
      <w:start w:val="1"/>
      <w:numFmt w:val="lowerLetter"/>
      <w:lvlText w:val="%2."/>
      <w:lvlJc w:val="left"/>
      <w:pPr>
        <w:ind w:left="878" w:hanging="360"/>
      </w:pPr>
      <w:rPr>
        <w:rFonts w:ascii="Times New Roman" w:eastAsia="Times New Roman" w:hAnsi="Times New Roman" w:cs="Times New Roman" w:hint="default"/>
        <w:sz w:val="22"/>
        <w:szCs w:val="22"/>
      </w:rPr>
    </w:lvl>
    <w:lvl w:ilvl="2" w:tplc="89308684">
      <w:start w:val="1"/>
      <w:numFmt w:val="bullet"/>
      <w:lvlText w:val="•"/>
      <w:lvlJc w:val="left"/>
      <w:pPr>
        <w:ind w:left="1200" w:hanging="360"/>
      </w:pPr>
      <w:rPr>
        <w:rFonts w:hint="default"/>
      </w:rPr>
    </w:lvl>
    <w:lvl w:ilvl="3" w:tplc="07A47C26">
      <w:start w:val="1"/>
      <w:numFmt w:val="bullet"/>
      <w:lvlText w:val="•"/>
      <w:lvlJc w:val="left"/>
      <w:pPr>
        <w:ind w:left="1523" w:hanging="360"/>
      </w:pPr>
      <w:rPr>
        <w:rFonts w:hint="default"/>
      </w:rPr>
    </w:lvl>
    <w:lvl w:ilvl="4" w:tplc="2DF8E58E">
      <w:start w:val="1"/>
      <w:numFmt w:val="bullet"/>
      <w:lvlText w:val="•"/>
      <w:lvlJc w:val="left"/>
      <w:pPr>
        <w:ind w:left="1846" w:hanging="360"/>
      </w:pPr>
      <w:rPr>
        <w:rFonts w:hint="default"/>
      </w:rPr>
    </w:lvl>
    <w:lvl w:ilvl="5" w:tplc="2CB69142">
      <w:start w:val="1"/>
      <w:numFmt w:val="bullet"/>
      <w:lvlText w:val="•"/>
      <w:lvlJc w:val="left"/>
      <w:pPr>
        <w:ind w:left="2168" w:hanging="360"/>
      </w:pPr>
      <w:rPr>
        <w:rFonts w:hint="default"/>
      </w:rPr>
    </w:lvl>
    <w:lvl w:ilvl="6" w:tplc="32068AB6">
      <w:start w:val="1"/>
      <w:numFmt w:val="bullet"/>
      <w:lvlText w:val="•"/>
      <w:lvlJc w:val="left"/>
      <w:pPr>
        <w:ind w:left="2491" w:hanging="360"/>
      </w:pPr>
      <w:rPr>
        <w:rFonts w:hint="default"/>
      </w:rPr>
    </w:lvl>
    <w:lvl w:ilvl="7" w:tplc="EEA82A7A">
      <w:start w:val="1"/>
      <w:numFmt w:val="bullet"/>
      <w:lvlText w:val="•"/>
      <w:lvlJc w:val="left"/>
      <w:pPr>
        <w:ind w:left="2814" w:hanging="360"/>
      </w:pPr>
      <w:rPr>
        <w:rFonts w:hint="default"/>
      </w:rPr>
    </w:lvl>
    <w:lvl w:ilvl="8" w:tplc="FE92B580">
      <w:start w:val="1"/>
      <w:numFmt w:val="bullet"/>
      <w:lvlText w:val="•"/>
      <w:lvlJc w:val="left"/>
      <w:pPr>
        <w:ind w:left="3136" w:hanging="360"/>
      </w:pPr>
      <w:rPr>
        <w:rFonts w:hint="default"/>
      </w:rPr>
    </w:lvl>
  </w:abstractNum>
  <w:abstractNum w:abstractNumId="5">
    <w:nsid w:val="0FBC461B"/>
    <w:multiLevelType w:val="hybridMultilevel"/>
    <w:tmpl w:val="98B4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C34F4"/>
    <w:multiLevelType w:val="hybridMultilevel"/>
    <w:tmpl w:val="7B32ACAE"/>
    <w:lvl w:ilvl="0" w:tplc="31AE2C9A">
      <w:start w:val="1"/>
      <w:numFmt w:val="bullet"/>
      <w:lvlText w:val=""/>
      <w:lvlJc w:val="left"/>
      <w:pPr>
        <w:ind w:left="1980" w:hanging="82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D74DD4"/>
    <w:multiLevelType w:val="multilevel"/>
    <w:tmpl w:val="10F29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77DAD"/>
    <w:multiLevelType w:val="hybridMultilevel"/>
    <w:tmpl w:val="63D8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42829"/>
    <w:multiLevelType w:val="hybridMultilevel"/>
    <w:tmpl w:val="EA4E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32612"/>
    <w:multiLevelType w:val="hybridMultilevel"/>
    <w:tmpl w:val="75AA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423AC"/>
    <w:multiLevelType w:val="multilevel"/>
    <w:tmpl w:val="4E489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E46B9"/>
    <w:multiLevelType w:val="hybridMultilevel"/>
    <w:tmpl w:val="B77A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7C32EA"/>
    <w:multiLevelType w:val="hybridMultilevel"/>
    <w:tmpl w:val="0CDCBD1A"/>
    <w:lvl w:ilvl="0" w:tplc="AD44BE5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F1D3E"/>
    <w:multiLevelType w:val="hybridMultilevel"/>
    <w:tmpl w:val="F43ADCEE"/>
    <w:lvl w:ilvl="0" w:tplc="4DB48BA2">
      <w:start w:val="3"/>
      <w:numFmt w:val="decimal"/>
      <w:lvlText w:val="%1."/>
      <w:lvlJc w:val="left"/>
      <w:pPr>
        <w:ind w:left="491" w:hanging="360"/>
      </w:pPr>
      <w:rPr>
        <w:rFonts w:ascii="Times New Roman" w:eastAsia="Times New Roman" w:hAnsi="Times New Roman" w:cs="Times New Roman" w:hint="default"/>
        <w:b/>
        <w:bCs/>
        <w:sz w:val="22"/>
        <w:szCs w:val="22"/>
      </w:rPr>
    </w:lvl>
    <w:lvl w:ilvl="1" w:tplc="30245C5C">
      <w:start w:val="1"/>
      <w:numFmt w:val="lowerLetter"/>
      <w:lvlText w:val="%2."/>
      <w:lvlJc w:val="left"/>
      <w:pPr>
        <w:ind w:left="904" w:hanging="360"/>
      </w:pPr>
      <w:rPr>
        <w:rFonts w:ascii="Times New Roman" w:eastAsia="Times New Roman" w:hAnsi="Times New Roman" w:cs="Times New Roman" w:hint="default"/>
        <w:sz w:val="22"/>
        <w:szCs w:val="22"/>
      </w:rPr>
    </w:lvl>
    <w:lvl w:ilvl="2" w:tplc="CC682A52">
      <w:start w:val="1"/>
      <w:numFmt w:val="bullet"/>
      <w:lvlText w:val="•"/>
      <w:lvlJc w:val="left"/>
      <w:pPr>
        <w:ind w:left="1227" w:hanging="360"/>
      </w:pPr>
      <w:rPr>
        <w:rFonts w:hint="default"/>
      </w:rPr>
    </w:lvl>
    <w:lvl w:ilvl="3" w:tplc="08E207D6">
      <w:start w:val="1"/>
      <w:numFmt w:val="bullet"/>
      <w:lvlText w:val="•"/>
      <w:lvlJc w:val="left"/>
      <w:pPr>
        <w:ind w:left="1550" w:hanging="360"/>
      </w:pPr>
      <w:rPr>
        <w:rFonts w:hint="default"/>
      </w:rPr>
    </w:lvl>
    <w:lvl w:ilvl="4" w:tplc="149051BA">
      <w:start w:val="1"/>
      <w:numFmt w:val="bullet"/>
      <w:lvlText w:val="•"/>
      <w:lvlJc w:val="left"/>
      <w:pPr>
        <w:ind w:left="1873" w:hanging="360"/>
      </w:pPr>
      <w:rPr>
        <w:rFonts w:hint="default"/>
      </w:rPr>
    </w:lvl>
    <w:lvl w:ilvl="5" w:tplc="A16E8E96">
      <w:start w:val="1"/>
      <w:numFmt w:val="bullet"/>
      <w:lvlText w:val="•"/>
      <w:lvlJc w:val="left"/>
      <w:pPr>
        <w:ind w:left="2197" w:hanging="360"/>
      </w:pPr>
      <w:rPr>
        <w:rFonts w:hint="default"/>
      </w:rPr>
    </w:lvl>
    <w:lvl w:ilvl="6" w:tplc="ADCE2B06">
      <w:start w:val="1"/>
      <w:numFmt w:val="bullet"/>
      <w:lvlText w:val="•"/>
      <w:lvlJc w:val="left"/>
      <w:pPr>
        <w:ind w:left="2520" w:hanging="360"/>
      </w:pPr>
      <w:rPr>
        <w:rFonts w:hint="default"/>
      </w:rPr>
    </w:lvl>
    <w:lvl w:ilvl="7" w:tplc="073259F0">
      <w:start w:val="1"/>
      <w:numFmt w:val="bullet"/>
      <w:lvlText w:val="•"/>
      <w:lvlJc w:val="left"/>
      <w:pPr>
        <w:ind w:left="2843" w:hanging="360"/>
      </w:pPr>
      <w:rPr>
        <w:rFonts w:hint="default"/>
      </w:rPr>
    </w:lvl>
    <w:lvl w:ilvl="8" w:tplc="D9D6AA68">
      <w:start w:val="1"/>
      <w:numFmt w:val="bullet"/>
      <w:lvlText w:val="•"/>
      <w:lvlJc w:val="left"/>
      <w:pPr>
        <w:ind w:left="3166" w:hanging="360"/>
      </w:pPr>
      <w:rPr>
        <w:rFonts w:hint="default"/>
      </w:rPr>
    </w:lvl>
  </w:abstractNum>
  <w:abstractNum w:abstractNumId="15">
    <w:nsid w:val="38D90A99"/>
    <w:multiLevelType w:val="multilevel"/>
    <w:tmpl w:val="661C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756AE2"/>
    <w:multiLevelType w:val="multilevel"/>
    <w:tmpl w:val="38CA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E27988"/>
    <w:multiLevelType w:val="multilevel"/>
    <w:tmpl w:val="2D1E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47852"/>
    <w:multiLevelType w:val="hybridMultilevel"/>
    <w:tmpl w:val="7B86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C0F62"/>
    <w:multiLevelType w:val="multilevel"/>
    <w:tmpl w:val="B588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5216AE"/>
    <w:multiLevelType w:val="multilevel"/>
    <w:tmpl w:val="7A82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802DC2"/>
    <w:multiLevelType w:val="hybridMultilevel"/>
    <w:tmpl w:val="5C1C1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416F7D"/>
    <w:multiLevelType w:val="multilevel"/>
    <w:tmpl w:val="AF7C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4A22E5"/>
    <w:multiLevelType w:val="hybridMultilevel"/>
    <w:tmpl w:val="DEB6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C2D7E"/>
    <w:multiLevelType w:val="multilevel"/>
    <w:tmpl w:val="DB16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0A2D25"/>
    <w:multiLevelType w:val="hybridMultilevel"/>
    <w:tmpl w:val="322C3656"/>
    <w:lvl w:ilvl="0" w:tplc="E69C76C4">
      <w:start w:val="4"/>
      <w:numFmt w:val="decimal"/>
      <w:lvlText w:val="%1."/>
      <w:lvlJc w:val="left"/>
      <w:pPr>
        <w:ind w:left="544" w:hanging="360"/>
      </w:pPr>
      <w:rPr>
        <w:rFonts w:ascii="Cambria" w:eastAsia="Times New Roman" w:hAnsi="Cambria" w:cs="Times New Roman" w:hint="default"/>
        <w:b/>
        <w:bCs/>
        <w:spacing w:val="-2"/>
        <w:sz w:val="22"/>
        <w:szCs w:val="22"/>
      </w:rPr>
    </w:lvl>
    <w:lvl w:ilvl="1" w:tplc="DC88CA7A">
      <w:start w:val="1"/>
      <w:numFmt w:val="lowerLetter"/>
      <w:lvlText w:val="%2."/>
      <w:lvlJc w:val="left"/>
      <w:pPr>
        <w:ind w:left="904" w:hanging="360"/>
      </w:pPr>
      <w:rPr>
        <w:rFonts w:ascii="Times New Roman" w:eastAsia="Times New Roman" w:hAnsi="Times New Roman" w:cs="Times New Roman" w:hint="default"/>
        <w:sz w:val="22"/>
        <w:szCs w:val="22"/>
      </w:rPr>
    </w:lvl>
    <w:lvl w:ilvl="2" w:tplc="33B063E8">
      <w:start w:val="1"/>
      <w:numFmt w:val="bullet"/>
      <w:lvlText w:val="•"/>
      <w:lvlJc w:val="left"/>
      <w:pPr>
        <w:ind w:left="1227" w:hanging="360"/>
      </w:pPr>
      <w:rPr>
        <w:rFonts w:hint="default"/>
      </w:rPr>
    </w:lvl>
    <w:lvl w:ilvl="3" w:tplc="59C2BB36">
      <w:start w:val="1"/>
      <w:numFmt w:val="bullet"/>
      <w:lvlText w:val="•"/>
      <w:lvlJc w:val="left"/>
      <w:pPr>
        <w:ind w:left="1550" w:hanging="360"/>
      </w:pPr>
      <w:rPr>
        <w:rFonts w:hint="default"/>
      </w:rPr>
    </w:lvl>
    <w:lvl w:ilvl="4" w:tplc="A806674E">
      <w:start w:val="1"/>
      <w:numFmt w:val="bullet"/>
      <w:lvlText w:val="•"/>
      <w:lvlJc w:val="left"/>
      <w:pPr>
        <w:ind w:left="1873" w:hanging="360"/>
      </w:pPr>
      <w:rPr>
        <w:rFonts w:hint="default"/>
      </w:rPr>
    </w:lvl>
    <w:lvl w:ilvl="5" w:tplc="A2B483EA">
      <w:start w:val="1"/>
      <w:numFmt w:val="bullet"/>
      <w:lvlText w:val="•"/>
      <w:lvlJc w:val="left"/>
      <w:pPr>
        <w:ind w:left="2197" w:hanging="360"/>
      </w:pPr>
      <w:rPr>
        <w:rFonts w:hint="default"/>
      </w:rPr>
    </w:lvl>
    <w:lvl w:ilvl="6" w:tplc="4244A4F0">
      <w:start w:val="1"/>
      <w:numFmt w:val="bullet"/>
      <w:lvlText w:val="•"/>
      <w:lvlJc w:val="left"/>
      <w:pPr>
        <w:ind w:left="2520" w:hanging="360"/>
      </w:pPr>
      <w:rPr>
        <w:rFonts w:hint="default"/>
      </w:rPr>
    </w:lvl>
    <w:lvl w:ilvl="7" w:tplc="00366DBA">
      <w:start w:val="1"/>
      <w:numFmt w:val="bullet"/>
      <w:lvlText w:val="•"/>
      <w:lvlJc w:val="left"/>
      <w:pPr>
        <w:ind w:left="2843" w:hanging="360"/>
      </w:pPr>
      <w:rPr>
        <w:rFonts w:hint="default"/>
      </w:rPr>
    </w:lvl>
    <w:lvl w:ilvl="8" w:tplc="D338C8AE">
      <w:start w:val="1"/>
      <w:numFmt w:val="bullet"/>
      <w:lvlText w:val="•"/>
      <w:lvlJc w:val="left"/>
      <w:pPr>
        <w:ind w:left="3166" w:hanging="360"/>
      </w:pPr>
      <w:rPr>
        <w:rFonts w:hint="default"/>
      </w:rPr>
    </w:lvl>
  </w:abstractNum>
  <w:abstractNum w:abstractNumId="26">
    <w:nsid w:val="65234B40"/>
    <w:multiLevelType w:val="hybridMultilevel"/>
    <w:tmpl w:val="FE46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21195B"/>
    <w:multiLevelType w:val="multilevel"/>
    <w:tmpl w:val="ED7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954BDE"/>
    <w:multiLevelType w:val="multilevel"/>
    <w:tmpl w:val="6FA8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2F26E5"/>
    <w:multiLevelType w:val="hybridMultilevel"/>
    <w:tmpl w:val="C910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40706D"/>
    <w:multiLevelType w:val="hybridMultilevel"/>
    <w:tmpl w:val="C5ACDC46"/>
    <w:lvl w:ilvl="0" w:tplc="FE9E8732">
      <w:numFmt w:val="bullet"/>
      <w:lvlText w:val=""/>
      <w:lvlJc w:val="left"/>
      <w:pPr>
        <w:tabs>
          <w:tab w:val="num" w:pos="720"/>
        </w:tabs>
        <w:ind w:left="720" w:hanging="360"/>
      </w:pPr>
      <w:rPr>
        <w:rFonts w:ascii="Symbol" w:eastAsia="Times New Roman" w:hAnsi="Symbol" w:cs="Palatino Linotyp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361EE5"/>
    <w:multiLevelType w:val="hybridMultilevel"/>
    <w:tmpl w:val="E9004854"/>
    <w:lvl w:ilvl="0" w:tplc="3A3C6EB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3E35CB"/>
    <w:multiLevelType w:val="hybridMultilevel"/>
    <w:tmpl w:val="A3C8C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4B10593"/>
    <w:multiLevelType w:val="hybridMultilevel"/>
    <w:tmpl w:val="1ECE2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A3D3C80"/>
    <w:multiLevelType w:val="hybridMultilevel"/>
    <w:tmpl w:val="7AC8F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1"/>
  </w:num>
  <w:num w:numId="3">
    <w:abstractNumId w:val="13"/>
  </w:num>
  <w:num w:numId="4">
    <w:abstractNumId w:val="11"/>
  </w:num>
  <w:num w:numId="5">
    <w:abstractNumId w:val="8"/>
  </w:num>
  <w:num w:numId="6">
    <w:abstractNumId w:val="5"/>
  </w:num>
  <w:num w:numId="7">
    <w:abstractNumId w:val="0"/>
  </w:num>
  <w:num w:numId="8">
    <w:abstractNumId w:val="26"/>
  </w:num>
  <w:num w:numId="9">
    <w:abstractNumId w:val="6"/>
  </w:num>
  <w:num w:numId="10">
    <w:abstractNumId w:val="22"/>
  </w:num>
  <w:num w:numId="11">
    <w:abstractNumId w:val="24"/>
  </w:num>
  <w:num w:numId="12">
    <w:abstractNumId w:val="27"/>
  </w:num>
  <w:num w:numId="13">
    <w:abstractNumId w:val="16"/>
  </w:num>
  <w:num w:numId="14">
    <w:abstractNumId w:val="19"/>
  </w:num>
  <w:num w:numId="15">
    <w:abstractNumId w:val="17"/>
  </w:num>
  <w:num w:numId="16">
    <w:abstractNumId w:val="20"/>
  </w:num>
  <w:num w:numId="17">
    <w:abstractNumId w:val="28"/>
  </w:num>
  <w:num w:numId="18">
    <w:abstractNumId w:val="15"/>
  </w:num>
  <w:num w:numId="19">
    <w:abstractNumId w:val="4"/>
  </w:num>
  <w:num w:numId="20">
    <w:abstractNumId w:val="1"/>
  </w:num>
  <w:num w:numId="21">
    <w:abstractNumId w:val="14"/>
  </w:num>
  <w:num w:numId="22">
    <w:abstractNumId w:val="25"/>
  </w:num>
  <w:num w:numId="23">
    <w:abstractNumId w:val="3"/>
  </w:num>
  <w:num w:numId="24">
    <w:abstractNumId w:val="30"/>
  </w:num>
  <w:num w:numId="25">
    <w:abstractNumId w:val="34"/>
  </w:num>
  <w:num w:numId="26">
    <w:abstractNumId w:val="33"/>
  </w:num>
  <w:num w:numId="27">
    <w:abstractNumId w:val="9"/>
  </w:num>
  <w:num w:numId="28">
    <w:abstractNumId w:val="23"/>
  </w:num>
  <w:num w:numId="29">
    <w:abstractNumId w:val="29"/>
  </w:num>
  <w:num w:numId="30">
    <w:abstractNumId w:val="18"/>
  </w:num>
  <w:num w:numId="31">
    <w:abstractNumId w:val="21"/>
  </w:num>
  <w:num w:numId="32">
    <w:abstractNumId w:val="12"/>
  </w:num>
  <w:num w:numId="33">
    <w:abstractNumId w:val="2"/>
  </w:num>
  <w:num w:numId="34">
    <w:abstractNumId w:val="1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19"/>
    <w:rsid w:val="00006950"/>
    <w:rsid w:val="000444BB"/>
    <w:rsid w:val="000923CC"/>
    <w:rsid w:val="000A234F"/>
    <w:rsid w:val="000E554B"/>
    <w:rsid w:val="00120D84"/>
    <w:rsid w:val="0012235F"/>
    <w:rsid w:val="001359A8"/>
    <w:rsid w:val="00174633"/>
    <w:rsid w:val="00174BEA"/>
    <w:rsid w:val="00181A44"/>
    <w:rsid w:val="001B50BD"/>
    <w:rsid w:val="001C79AF"/>
    <w:rsid w:val="001D26AF"/>
    <w:rsid w:val="001E324C"/>
    <w:rsid w:val="001E78CE"/>
    <w:rsid w:val="001F1C32"/>
    <w:rsid w:val="001F3393"/>
    <w:rsid w:val="00262267"/>
    <w:rsid w:val="00271CA5"/>
    <w:rsid w:val="0027785E"/>
    <w:rsid w:val="002802BC"/>
    <w:rsid w:val="002B441F"/>
    <w:rsid w:val="002B79F1"/>
    <w:rsid w:val="002F4424"/>
    <w:rsid w:val="003176CB"/>
    <w:rsid w:val="00344DAF"/>
    <w:rsid w:val="00357964"/>
    <w:rsid w:val="00361104"/>
    <w:rsid w:val="003677E5"/>
    <w:rsid w:val="00374D3B"/>
    <w:rsid w:val="00376A49"/>
    <w:rsid w:val="00385F94"/>
    <w:rsid w:val="003A667D"/>
    <w:rsid w:val="003C0B0D"/>
    <w:rsid w:val="0040226D"/>
    <w:rsid w:val="00462AFF"/>
    <w:rsid w:val="00477471"/>
    <w:rsid w:val="00477BDC"/>
    <w:rsid w:val="00491200"/>
    <w:rsid w:val="004A36FD"/>
    <w:rsid w:val="004F0BA3"/>
    <w:rsid w:val="00506EE6"/>
    <w:rsid w:val="005175FD"/>
    <w:rsid w:val="005277F8"/>
    <w:rsid w:val="0055086E"/>
    <w:rsid w:val="005779BD"/>
    <w:rsid w:val="005841BC"/>
    <w:rsid w:val="005A6DCA"/>
    <w:rsid w:val="005B6877"/>
    <w:rsid w:val="005B72BD"/>
    <w:rsid w:val="005C40E9"/>
    <w:rsid w:val="005C53EB"/>
    <w:rsid w:val="0060783D"/>
    <w:rsid w:val="00621C75"/>
    <w:rsid w:val="00644BE8"/>
    <w:rsid w:val="006A2D1A"/>
    <w:rsid w:val="006A6B6E"/>
    <w:rsid w:val="006C0FF5"/>
    <w:rsid w:val="006E14E5"/>
    <w:rsid w:val="007067A9"/>
    <w:rsid w:val="00797246"/>
    <w:rsid w:val="007E574A"/>
    <w:rsid w:val="00813F79"/>
    <w:rsid w:val="008248FE"/>
    <w:rsid w:val="00840C9C"/>
    <w:rsid w:val="00865468"/>
    <w:rsid w:val="00867738"/>
    <w:rsid w:val="00885F6B"/>
    <w:rsid w:val="008B29F0"/>
    <w:rsid w:val="008B36A8"/>
    <w:rsid w:val="008D6899"/>
    <w:rsid w:val="008E6ABC"/>
    <w:rsid w:val="008F4861"/>
    <w:rsid w:val="008F492B"/>
    <w:rsid w:val="0090249D"/>
    <w:rsid w:val="009358BF"/>
    <w:rsid w:val="0094247C"/>
    <w:rsid w:val="00946344"/>
    <w:rsid w:val="00981A15"/>
    <w:rsid w:val="00997AAD"/>
    <w:rsid w:val="009A0E2B"/>
    <w:rsid w:val="009A7B57"/>
    <w:rsid w:val="009B3524"/>
    <w:rsid w:val="009C1719"/>
    <w:rsid w:val="009C3E76"/>
    <w:rsid w:val="009D5B66"/>
    <w:rsid w:val="009D687D"/>
    <w:rsid w:val="009E581A"/>
    <w:rsid w:val="00A03362"/>
    <w:rsid w:val="00A04580"/>
    <w:rsid w:val="00A46C6B"/>
    <w:rsid w:val="00A63B62"/>
    <w:rsid w:val="00A90C59"/>
    <w:rsid w:val="00A95B76"/>
    <w:rsid w:val="00AA4225"/>
    <w:rsid w:val="00AB3210"/>
    <w:rsid w:val="00AB7ED2"/>
    <w:rsid w:val="00AC2155"/>
    <w:rsid w:val="00AC4F45"/>
    <w:rsid w:val="00AD71C4"/>
    <w:rsid w:val="00AE6DE8"/>
    <w:rsid w:val="00B163D4"/>
    <w:rsid w:val="00B7426D"/>
    <w:rsid w:val="00B91F02"/>
    <w:rsid w:val="00B939BD"/>
    <w:rsid w:val="00B9624D"/>
    <w:rsid w:val="00B9762C"/>
    <w:rsid w:val="00BA00BF"/>
    <w:rsid w:val="00BA6F60"/>
    <w:rsid w:val="00BC1FD0"/>
    <w:rsid w:val="00BC28FF"/>
    <w:rsid w:val="00BD5EA3"/>
    <w:rsid w:val="00BD6EC7"/>
    <w:rsid w:val="00BE5CE1"/>
    <w:rsid w:val="00BE749E"/>
    <w:rsid w:val="00BF1E5E"/>
    <w:rsid w:val="00BF5478"/>
    <w:rsid w:val="00C04978"/>
    <w:rsid w:val="00C41614"/>
    <w:rsid w:val="00C43E34"/>
    <w:rsid w:val="00C67037"/>
    <w:rsid w:val="00C96A94"/>
    <w:rsid w:val="00CC32D8"/>
    <w:rsid w:val="00CD14D6"/>
    <w:rsid w:val="00CD288D"/>
    <w:rsid w:val="00CF0133"/>
    <w:rsid w:val="00D00B3D"/>
    <w:rsid w:val="00D0720A"/>
    <w:rsid w:val="00D10F24"/>
    <w:rsid w:val="00D14388"/>
    <w:rsid w:val="00D52C15"/>
    <w:rsid w:val="00D825C9"/>
    <w:rsid w:val="00D8608A"/>
    <w:rsid w:val="00DA14BE"/>
    <w:rsid w:val="00DA5FC9"/>
    <w:rsid w:val="00DF280A"/>
    <w:rsid w:val="00DF4C99"/>
    <w:rsid w:val="00E0570E"/>
    <w:rsid w:val="00E1308A"/>
    <w:rsid w:val="00E558C0"/>
    <w:rsid w:val="00E6491B"/>
    <w:rsid w:val="00E770DB"/>
    <w:rsid w:val="00E80C79"/>
    <w:rsid w:val="00EA0434"/>
    <w:rsid w:val="00EC0D10"/>
    <w:rsid w:val="00F04FC4"/>
    <w:rsid w:val="00F22B8C"/>
    <w:rsid w:val="00F41A18"/>
    <w:rsid w:val="00F741FF"/>
    <w:rsid w:val="00F84807"/>
    <w:rsid w:val="00F85F95"/>
    <w:rsid w:val="00F85FFA"/>
    <w:rsid w:val="00F93114"/>
    <w:rsid w:val="00FB1495"/>
    <w:rsid w:val="00FF50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5C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82">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C1719"/>
  </w:style>
  <w:style w:type="paragraph" w:styleId="Heading1">
    <w:name w:val="heading 1"/>
    <w:basedOn w:val="Normal"/>
    <w:next w:val="Normal"/>
    <w:link w:val="Heading1Char"/>
    <w:uiPriority w:val="9"/>
    <w:qFormat/>
    <w:rsid w:val="00621C75"/>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621C7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21C7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rsid w:val="005B72B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1719"/>
    <w:rPr>
      <w:color w:val="0563C1" w:themeColor="hyperlink"/>
      <w:u w:val="single"/>
    </w:rPr>
  </w:style>
  <w:style w:type="paragraph" w:customStyle="1" w:styleId="xmsonormal">
    <w:name w:val="x_msonormal"/>
    <w:basedOn w:val="Normal"/>
    <w:rsid w:val="009C1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1719"/>
  </w:style>
  <w:style w:type="paragraph" w:styleId="Title">
    <w:name w:val="Title"/>
    <w:basedOn w:val="Normal"/>
    <w:next w:val="Normal"/>
    <w:link w:val="TitleChar"/>
    <w:uiPriority w:val="10"/>
    <w:qFormat/>
    <w:rsid w:val="00621C7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21C75"/>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621C75"/>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21C75"/>
    <w:rPr>
      <w:rFonts w:asciiTheme="majorHAnsi" w:eastAsiaTheme="majorEastAsia" w:hAnsiTheme="majorHAnsi" w:cstheme="majorBidi"/>
      <w:b/>
      <w:bCs/>
      <w:color w:val="2C6EAB" w:themeColor="accent1" w:themeShade="B5"/>
      <w:sz w:val="32"/>
      <w:szCs w:val="32"/>
    </w:rPr>
  </w:style>
  <w:style w:type="paragraph" w:styleId="ListParagraph">
    <w:name w:val="List Paragraph"/>
    <w:basedOn w:val="Normal"/>
    <w:uiPriority w:val="34"/>
    <w:qFormat/>
    <w:rsid w:val="00621C75"/>
    <w:pPr>
      <w:ind w:left="720"/>
      <w:contextualSpacing/>
    </w:pPr>
  </w:style>
  <w:style w:type="character" w:customStyle="1" w:styleId="Heading3Char">
    <w:name w:val="Heading 3 Char"/>
    <w:basedOn w:val="DefaultParagraphFont"/>
    <w:link w:val="Heading3"/>
    <w:uiPriority w:val="9"/>
    <w:rsid w:val="00621C75"/>
    <w:rPr>
      <w:rFonts w:asciiTheme="majorHAnsi" w:eastAsiaTheme="majorEastAsia" w:hAnsiTheme="majorHAnsi" w:cstheme="majorBidi"/>
      <w:b/>
      <w:bCs/>
      <w:color w:val="5B9BD5" w:themeColor="accent1"/>
    </w:rPr>
  </w:style>
  <w:style w:type="character" w:styleId="FollowedHyperlink">
    <w:name w:val="FollowedHyperlink"/>
    <w:basedOn w:val="DefaultParagraphFont"/>
    <w:uiPriority w:val="99"/>
    <w:semiHidden/>
    <w:unhideWhenUsed/>
    <w:rsid w:val="00E558C0"/>
    <w:rPr>
      <w:color w:val="954F72" w:themeColor="followedHyperlink"/>
      <w:u w:val="single"/>
    </w:rPr>
  </w:style>
  <w:style w:type="paragraph" w:styleId="NormalWeb">
    <w:name w:val="Normal (Web)"/>
    <w:basedOn w:val="Normal"/>
    <w:uiPriority w:val="99"/>
    <w:rsid w:val="005841BC"/>
    <w:pPr>
      <w:spacing w:beforeLines="1" w:afterLines="1" w:line="240" w:lineRule="auto"/>
    </w:pPr>
    <w:rPr>
      <w:rFonts w:ascii="Times" w:hAnsi="Times" w:cs="Times New Roman"/>
      <w:sz w:val="20"/>
      <w:szCs w:val="20"/>
    </w:rPr>
  </w:style>
  <w:style w:type="character" w:customStyle="1" w:styleId="aqj">
    <w:name w:val="aqj"/>
    <w:basedOn w:val="DefaultParagraphFont"/>
    <w:rsid w:val="005841BC"/>
  </w:style>
  <w:style w:type="character" w:customStyle="1" w:styleId="Heading4Char">
    <w:name w:val="Heading 4 Char"/>
    <w:basedOn w:val="DefaultParagraphFont"/>
    <w:link w:val="Heading4"/>
    <w:rsid w:val="005B72BD"/>
    <w:rPr>
      <w:rFonts w:asciiTheme="majorHAnsi" w:eastAsiaTheme="majorEastAsia" w:hAnsiTheme="majorHAnsi" w:cstheme="majorBidi"/>
      <w:b/>
      <w:bCs/>
      <w:i/>
      <w:iCs/>
      <w:color w:val="5B9BD5" w:themeColor="accent1"/>
    </w:rPr>
  </w:style>
  <w:style w:type="character" w:styleId="Strong">
    <w:name w:val="Strong"/>
    <w:basedOn w:val="DefaultParagraphFont"/>
    <w:uiPriority w:val="22"/>
    <w:qFormat/>
    <w:rsid w:val="00D8608A"/>
    <w:rPr>
      <w:b/>
      <w:bCs/>
    </w:rPr>
  </w:style>
  <w:style w:type="paragraph" w:styleId="CommentText">
    <w:name w:val="annotation text"/>
    <w:basedOn w:val="Normal"/>
    <w:link w:val="CommentTextChar"/>
    <w:uiPriority w:val="99"/>
    <w:rsid w:val="00D8608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8608A"/>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EA0434"/>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A043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18024">
      <w:bodyDiv w:val="1"/>
      <w:marLeft w:val="0"/>
      <w:marRight w:val="0"/>
      <w:marTop w:val="0"/>
      <w:marBottom w:val="0"/>
      <w:divBdr>
        <w:top w:val="none" w:sz="0" w:space="0" w:color="auto"/>
        <w:left w:val="none" w:sz="0" w:space="0" w:color="auto"/>
        <w:bottom w:val="none" w:sz="0" w:space="0" w:color="auto"/>
        <w:right w:val="none" w:sz="0" w:space="0" w:color="auto"/>
      </w:divBdr>
    </w:div>
    <w:div w:id="291595910">
      <w:bodyDiv w:val="1"/>
      <w:marLeft w:val="0"/>
      <w:marRight w:val="0"/>
      <w:marTop w:val="0"/>
      <w:marBottom w:val="0"/>
      <w:divBdr>
        <w:top w:val="none" w:sz="0" w:space="0" w:color="auto"/>
        <w:left w:val="none" w:sz="0" w:space="0" w:color="auto"/>
        <w:bottom w:val="none" w:sz="0" w:space="0" w:color="auto"/>
        <w:right w:val="none" w:sz="0" w:space="0" w:color="auto"/>
      </w:divBdr>
      <w:divsChild>
        <w:div w:id="1422070599">
          <w:marLeft w:val="0"/>
          <w:marRight w:val="0"/>
          <w:marTop w:val="0"/>
          <w:marBottom w:val="0"/>
          <w:divBdr>
            <w:top w:val="none" w:sz="0" w:space="0" w:color="auto"/>
            <w:left w:val="none" w:sz="0" w:space="0" w:color="auto"/>
            <w:bottom w:val="none" w:sz="0" w:space="0" w:color="auto"/>
            <w:right w:val="none" w:sz="0" w:space="0" w:color="auto"/>
          </w:divBdr>
        </w:div>
        <w:div w:id="485977967">
          <w:marLeft w:val="0"/>
          <w:marRight w:val="0"/>
          <w:marTop w:val="0"/>
          <w:marBottom w:val="0"/>
          <w:divBdr>
            <w:top w:val="none" w:sz="0" w:space="0" w:color="auto"/>
            <w:left w:val="none" w:sz="0" w:space="0" w:color="auto"/>
            <w:bottom w:val="none" w:sz="0" w:space="0" w:color="auto"/>
            <w:right w:val="none" w:sz="0" w:space="0" w:color="auto"/>
          </w:divBdr>
        </w:div>
      </w:divsChild>
    </w:div>
    <w:div w:id="430392309">
      <w:bodyDiv w:val="1"/>
      <w:marLeft w:val="0"/>
      <w:marRight w:val="0"/>
      <w:marTop w:val="0"/>
      <w:marBottom w:val="0"/>
      <w:divBdr>
        <w:top w:val="none" w:sz="0" w:space="0" w:color="auto"/>
        <w:left w:val="none" w:sz="0" w:space="0" w:color="auto"/>
        <w:bottom w:val="none" w:sz="0" w:space="0" w:color="auto"/>
        <w:right w:val="none" w:sz="0" w:space="0" w:color="auto"/>
      </w:divBdr>
    </w:div>
    <w:div w:id="132693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ritingcenter.colostate.edu/" TargetMode="External"/><Relationship Id="rId12" Type="http://schemas.openxmlformats.org/officeDocument/2006/relationships/hyperlink" Target="http://libguides.colostate.edu/co150" TargetMode="External"/><Relationship Id="rId13" Type="http://schemas.openxmlformats.org/officeDocument/2006/relationships/hyperlink" Target="https://owl.english.purdue.edu/owl/resource/747/01/" TargetMode="External"/><Relationship Id="rId14" Type="http://schemas.openxmlformats.org/officeDocument/2006/relationships/hyperlink" Target="http://rds.colostate.edu/" TargetMode="External"/><Relationship Id="rId15" Type="http://schemas.openxmlformats.org/officeDocument/2006/relationships/hyperlink" Target="http://www.health.colostate.edu/" TargetMode="External"/><Relationship Id="rId16" Type="http://schemas.openxmlformats.org/officeDocument/2006/relationships/hyperlink" Target="http://www.wgac.colostate.edu/need-help-support"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ighered.colorado.gov/academics/transfers/gtpathways/curriculum.html" TargetMode="External"/><Relationship Id="rId6" Type="http://schemas.openxmlformats.org/officeDocument/2006/relationships/hyperlink" Target="http://canvas.colostate.edu/" TargetMode="External"/><Relationship Id="rId7" Type="http://schemas.openxmlformats.org/officeDocument/2006/relationships/hyperlink" Target="http://canvas.colostate.edu)" TargetMode="External"/><Relationship Id="rId8" Type="http://schemas.openxmlformats.org/officeDocument/2006/relationships/hyperlink" Target="http://catalog.colostate.edu/general-catalog/academic-standards/academic-policies/" TargetMode="External"/><Relationship Id="rId9" Type="http://schemas.openxmlformats.org/officeDocument/2006/relationships/hyperlink" Target="javascript:OpenPage('http://www.catalog.colostate.edu/FrontPDF/1.6POLICIES1112f.pdf')" TargetMode="External"/><Relationship Id="rId10" Type="http://schemas.openxmlformats.org/officeDocument/2006/relationships/hyperlink" Target="javascript:OpenPage('http://www.conflictresolution.colostate.edu/conduct-cod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3198</Words>
  <Characters>18233</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Morgan</dc:creator>
  <cp:keywords/>
  <dc:description/>
  <cp:lastModifiedBy>Riedl,Morgan</cp:lastModifiedBy>
  <cp:revision>20</cp:revision>
  <dcterms:created xsi:type="dcterms:W3CDTF">2017-12-13T19:11:00Z</dcterms:created>
  <dcterms:modified xsi:type="dcterms:W3CDTF">2018-01-13T01:51:00Z</dcterms:modified>
</cp:coreProperties>
</file>