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Georgia" w:cs="Georgia" w:eastAsia="Georgia" w:hAnsi="Georgia"/>
          <w:sz w:val="24"/>
          <w:szCs w:val="24"/>
        </w:rPr>
      </w:pPr>
      <w:bookmarkStart w:colFirst="0" w:colLast="0" w:name="_kdaj745h8rja" w:id="0"/>
      <w:bookmarkEnd w:id="0"/>
      <w:r w:rsidDel="00000000" w:rsidR="00000000" w:rsidRPr="00000000">
        <w:rPr>
          <w:rtl w:val="0"/>
        </w:rPr>
        <w:t xml:space="preserve">Amelia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bookmarkStart w:colFirst="0" w:colLast="0" w:name="_4zzw0bohsh1r" w:id="1"/>
      <w:bookmarkEnd w:id="1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jc w:val="left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hjsg5um3qtqn" w:id="2"/>
      <w:bookmarkEnd w:id="2"/>
      <w:r w:rsidDel="00000000" w:rsidR="00000000" w:rsidRPr="00000000">
        <w:rPr>
          <w:rtl w:val="0"/>
        </w:rPr>
        <w:t xml:space="preserve">Stephen F. Austin State University</w:t>
      </w:r>
    </w:p>
    <w:p w:rsidR="00000000" w:rsidDel="00000000" w:rsidP="00000000" w:rsidRDefault="00000000" w:rsidRPr="00000000" w14:paraId="00000006">
      <w:pPr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B.A. in English--May 2023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left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Minors in Secondary Education and Creative Writing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left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Summa Cum Laude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left"/>
        <w:rPr>
          <w:rFonts w:ascii="Georgia" w:cs="Georgia" w:eastAsia="Georgia" w:hAnsi="Georgia"/>
          <w:sz w:val="24"/>
          <w:szCs w:val="24"/>
          <w:u w:val="no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University Scholar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4.0 GPA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rPr/>
      </w:pPr>
      <w:bookmarkStart w:colFirst="0" w:colLast="0" w:name="_qt17eqeti20j" w:id="3"/>
      <w:bookmarkEnd w:id="3"/>
      <w:r w:rsidDel="00000000" w:rsidR="00000000" w:rsidRPr="00000000">
        <w:rPr>
          <w:rtl w:val="0"/>
        </w:rPr>
        <w:t xml:space="preserve">Relevant Experience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tcyah0fzqgks" w:id="4"/>
      <w:bookmarkEnd w:id="4"/>
      <w:r w:rsidDel="00000000" w:rsidR="00000000" w:rsidRPr="00000000">
        <w:rPr>
          <w:rtl w:val="0"/>
        </w:rPr>
        <w:t xml:space="preserve">Rusk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English Teacher--August 2023-present, 10th and 11th grade English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Instruct six sections of English 2 (2023-2024)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Instruct five sections of English 2 and one section of English 3 (2024-2025)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 and develop material for lessons in accordance with state standards (TEKS)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department and grade-level team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 of Campus Improvement Committee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 of Guiding Coalition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LPAC committee general education representative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 University Interscholastic League (UIL) teams for Literary Criticism and Ready Writing to prepare students for area competitions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McMichael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Student Teacher--January 2023-May 2023, 7th grade English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Instructed four sections of ELA, including one PreAP section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mentor teacher and ELA department to create lessons in accordance with TEKS and College Board standards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Assessed student writing and provide constructive feedback</w:t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Stephen F. Austin State University Academic Assistance and Resource Center (AARC)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Writing Team Leader and Tutor--August 2020-December 2022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Level 3 CRLA tutor certification achieved through optional professional development opportunities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training for tutors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Mentored small group of first-semester tutors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program director and fellow team lead to create resources and trainings for new tutors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constructive feedback on student essays through face-to-face and virtual platforms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Asked open-ended, probing questions to facilitate critical thinking and writing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Encouraged the development of student writing through one-on-one meetings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Refined knowledge of MLA and AP style guides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Subtitle"/>
        <w:rPr/>
      </w:pPr>
      <w:bookmarkStart w:colFirst="0" w:colLast="0" w:name="_k9mtwmcdtgwo" w:id="5"/>
      <w:bookmarkEnd w:id="5"/>
      <w:r w:rsidDel="00000000" w:rsidR="00000000" w:rsidRPr="00000000">
        <w:rPr>
          <w:rtl w:val="0"/>
        </w:rPr>
        <w:t xml:space="preserve">Awards and Honors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Top Scholar--Undergraduate Research Conference, 2021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Outstanding English Undergraduate Student Award, 2023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Teacher of the Month - Rusk High School, October 2024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rPr/>
      </w:pPr>
      <w:bookmarkStart w:colFirst="0" w:colLast="0" w:name="_jhs4sxiyu6v4" w:id="6"/>
      <w:bookmarkEnd w:id="6"/>
      <w:r w:rsidDel="00000000" w:rsidR="00000000" w:rsidRPr="00000000">
        <w:rPr>
          <w:rtl w:val="0"/>
        </w:rPr>
        <w:t xml:space="preserve">Certifications</w:t>
      </w:r>
    </w:p>
    <w:p w:rsidR="00000000" w:rsidDel="00000000" w:rsidP="00000000" w:rsidRDefault="00000000" w:rsidRPr="00000000" w14:paraId="00000032">
      <w:pPr>
        <w:pStyle w:val="Heading1"/>
        <w:rPr/>
      </w:pPr>
      <w:bookmarkStart w:colFirst="0" w:colLast="0" w:name="_ijmlimwymsn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q9k8df3xdo6n" w:id="8"/>
      <w:bookmarkEnd w:id="8"/>
      <w:r w:rsidDel="00000000" w:rsidR="00000000" w:rsidRPr="00000000">
        <w:rPr>
          <w:rtl w:val="0"/>
        </w:rPr>
        <w:t xml:space="preserve">Texas Educator Certificate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English Language Arts and Reading (Grades 7-12)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English as a Second Language Supplemental (Grades 7-12)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Subtitle"/>
        <w:rPr/>
      </w:pPr>
      <w:bookmarkStart w:colFirst="0" w:colLast="0" w:name="_jqcw5zcop0fd" w:id="9"/>
      <w:bookmarkEnd w:id="9"/>
      <w:r w:rsidDel="00000000" w:rsidR="00000000" w:rsidRPr="00000000">
        <w:rPr>
          <w:rtl w:val="0"/>
        </w:rPr>
        <w:t xml:space="preserve">Publications and Presentations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34g3blwa83sk" w:id="10"/>
      <w:bookmarkEnd w:id="10"/>
      <w:r w:rsidDel="00000000" w:rsidR="00000000" w:rsidRPr="00000000">
        <w:rPr>
          <w:rtl w:val="0"/>
        </w:rPr>
        <w:t xml:space="preserve">Presentations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“It Raineth Every Day”: Overcoming Challenges by using Performance Pedagogy to Teach Shakespeare’s Twelfth Night. Portfolio presented at the Undergraduate Research Conference at Stephen F. Austin State University, 13 April 2021.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wo44dtk2kq1n" w:id="11"/>
      <w:bookmarkEnd w:id="11"/>
      <w:r w:rsidDel="00000000" w:rsidR="00000000" w:rsidRPr="00000000">
        <w:rPr>
          <w:rtl w:val="0"/>
        </w:rPr>
        <w:t xml:space="preserve">Poetry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“On </w:t>
      </w:r>
      <w:r w:rsidDel="00000000" w:rsidR="00000000" w:rsidRPr="00000000">
        <w:rPr>
          <w:i w:val="1"/>
          <w:rtl w:val="0"/>
        </w:rPr>
        <w:t xml:space="preserve">Waterlilies,</w:t>
      </w:r>
      <w:r w:rsidDel="00000000" w:rsidR="00000000" w:rsidRPr="00000000">
        <w:rPr>
          <w:rtl w:val="0"/>
        </w:rPr>
        <w:t xml:space="preserve">” HUMID 16, Spring 2023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“If You’re Having Trouble Sleeping,” HUMID 14, Fall 2020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“What the Kamikaze Lane is for,” HUMID 14, Fall 2020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“My brother’s green truck,” HUMID 14, Fall 2020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 Infinite Answer,” HUMID 13, Spring 2020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Fiction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“What is Left,” HUMID 16, Spring 2023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Creative Nonfiction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“Vignettes from the Car,” HUMID 16, Spring 2023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“The Upstairs Neighbors,” HUMID 14, Spring 2020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Georgia" w:cs="Georgia" w:eastAsia="Georgia" w:hAnsi="Georgia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Georgia" w:cs="Georgia" w:eastAsia="Georgia" w:hAnsi="Georgia"/>
      <w:b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